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9837" w14:textId="2FFC76BD" w:rsidR="00D66FEE" w:rsidRDefault="00D66FEE" w:rsidP="00D66FEE">
      <w:pPr>
        <w:spacing w:after="0"/>
        <w:jc w:val="center"/>
        <w:rPr>
          <w:rFonts w:ascii="Times New Roman" w:hAnsi="Times New Roman" w:cs="Times New Roman"/>
          <w:b/>
          <w:sz w:val="24"/>
          <w:szCs w:val="24"/>
        </w:rPr>
      </w:pPr>
      <w:r>
        <w:rPr>
          <w:rFonts w:ascii="Times New Roman" w:hAnsi="Times New Roman" w:cs="Times New Roman"/>
          <w:b/>
          <w:sz w:val="24"/>
          <w:szCs w:val="24"/>
        </w:rPr>
        <w:t>Specyfikacja warunków zamówienia na zadanie pn.</w:t>
      </w:r>
    </w:p>
    <w:p w14:paraId="0363F5C0" w14:textId="77777777" w:rsidR="00D66FEE" w:rsidRDefault="00D66FEE" w:rsidP="00D66FEE">
      <w:pPr>
        <w:spacing w:after="0"/>
        <w:rPr>
          <w:rFonts w:ascii="Times New Roman" w:hAnsi="Times New Roman" w:cs="Times New Roman"/>
          <w:b/>
          <w:sz w:val="24"/>
          <w:szCs w:val="24"/>
        </w:rPr>
      </w:pPr>
    </w:p>
    <w:p w14:paraId="4AB2A6E1" w14:textId="10ADC307" w:rsidR="00D66FEE" w:rsidRDefault="00D66FEE" w:rsidP="00D66FEE">
      <w:pPr>
        <w:spacing w:after="0"/>
        <w:jc w:val="center"/>
        <w:rPr>
          <w:rFonts w:ascii="Times New Roman" w:hAnsi="Times New Roman" w:cs="Times New Roman"/>
          <w:b/>
          <w:sz w:val="24"/>
          <w:szCs w:val="24"/>
        </w:rPr>
      </w:pPr>
      <w:r w:rsidRPr="00D57CD2">
        <w:rPr>
          <w:rFonts w:ascii="Times New Roman" w:hAnsi="Times New Roman" w:cs="Times New Roman"/>
          <w:b/>
          <w:sz w:val="24"/>
          <w:szCs w:val="24"/>
        </w:rPr>
        <w:t xml:space="preserve">„Wykonanie, dostawa i odbiór tablic rejestracyjnych dla Starostwa Powiatowego </w:t>
      </w:r>
      <w:r>
        <w:rPr>
          <w:rFonts w:ascii="Times New Roman" w:hAnsi="Times New Roman" w:cs="Times New Roman"/>
          <w:b/>
          <w:sz w:val="24"/>
          <w:szCs w:val="24"/>
        </w:rPr>
        <w:br/>
        <w:t>w Mogilnie”</w:t>
      </w:r>
    </w:p>
    <w:p w14:paraId="42B8EF2A" w14:textId="77777777" w:rsidR="00D66FEE" w:rsidRDefault="00D66FEE" w:rsidP="00D66FEE">
      <w:pPr>
        <w:spacing w:after="0"/>
        <w:jc w:val="both"/>
        <w:rPr>
          <w:rFonts w:ascii="Times New Roman" w:hAnsi="Times New Roman" w:cs="Times New Roman"/>
          <w:b/>
          <w:sz w:val="24"/>
          <w:szCs w:val="24"/>
        </w:rPr>
      </w:pPr>
    </w:p>
    <w:p w14:paraId="4BBBE78A" w14:textId="093157FD" w:rsidR="00D66FEE" w:rsidRPr="00D66FEE" w:rsidRDefault="00D66FEE" w:rsidP="00D66FEE">
      <w:pPr>
        <w:spacing w:after="0" w:line="276" w:lineRule="auto"/>
        <w:jc w:val="both"/>
        <w:rPr>
          <w:rFonts w:ascii="Times New Roman" w:hAnsi="Times New Roman" w:cs="Times New Roman"/>
          <w:b/>
          <w:sz w:val="24"/>
          <w:szCs w:val="24"/>
        </w:rPr>
      </w:pPr>
      <w:r w:rsidRPr="00D66FEE">
        <w:rPr>
          <w:rFonts w:ascii="Times New Roman" w:hAnsi="Times New Roman" w:cs="Times New Roman"/>
          <w:b/>
          <w:sz w:val="24"/>
          <w:szCs w:val="24"/>
        </w:rPr>
        <w:t>I</w:t>
      </w:r>
      <w:r>
        <w:rPr>
          <w:rFonts w:ascii="Times New Roman" w:hAnsi="Times New Roman" w:cs="Times New Roman"/>
          <w:b/>
          <w:sz w:val="24"/>
          <w:szCs w:val="24"/>
        </w:rPr>
        <w:t>.</w:t>
      </w:r>
      <w:r w:rsidRPr="00D66FEE">
        <w:rPr>
          <w:rFonts w:ascii="Times New Roman" w:hAnsi="Times New Roman" w:cs="Times New Roman"/>
          <w:b/>
          <w:sz w:val="24"/>
          <w:szCs w:val="24"/>
        </w:rPr>
        <w:t xml:space="preserve"> Zamawiający:</w:t>
      </w:r>
    </w:p>
    <w:p w14:paraId="02AE6557" w14:textId="77777777" w:rsidR="00D66FEE" w:rsidRPr="00D66FEE" w:rsidRDefault="00D66FEE" w:rsidP="00D66FEE">
      <w:pPr>
        <w:spacing w:after="0" w:line="276" w:lineRule="auto"/>
        <w:jc w:val="both"/>
        <w:rPr>
          <w:rFonts w:ascii="Times New Roman" w:hAnsi="Times New Roman" w:cs="Times New Roman"/>
          <w:bCs/>
          <w:sz w:val="24"/>
          <w:szCs w:val="24"/>
        </w:rPr>
      </w:pPr>
      <w:r w:rsidRPr="00D66FEE">
        <w:rPr>
          <w:rFonts w:ascii="Times New Roman" w:hAnsi="Times New Roman" w:cs="Times New Roman"/>
          <w:bCs/>
          <w:sz w:val="24"/>
          <w:szCs w:val="24"/>
        </w:rPr>
        <w:t xml:space="preserve">Powiat Mogileński </w:t>
      </w:r>
    </w:p>
    <w:p w14:paraId="777263AA" w14:textId="77777777" w:rsidR="00D66FEE" w:rsidRPr="00D66FEE" w:rsidRDefault="00D66FEE" w:rsidP="00D66FEE">
      <w:pPr>
        <w:spacing w:after="0" w:line="276" w:lineRule="auto"/>
        <w:jc w:val="both"/>
        <w:rPr>
          <w:rFonts w:ascii="Times New Roman" w:hAnsi="Times New Roman" w:cs="Times New Roman"/>
          <w:bCs/>
          <w:sz w:val="24"/>
          <w:szCs w:val="24"/>
        </w:rPr>
      </w:pPr>
      <w:r w:rsidRPr="00D66FEE">
        <w:rPr>
          <w:rFonts w:ascii="Times New Roman" w:hAnsi="Times New Roman" w:cs="Times New Roman"/>
          <w:bCs/>
          <w:sz w:val="24"/>
          <w:szCs w:val="24"/>
        </w:rPr>
        <w:t xml:space="preserve">ul. Gabriela Narutowicza 1 </w:t>
      </w:r>
    </w:p>
    <w:p w14:paraId="7A665F47" w14:textId="77777777" w:rsidR="00D66FEE" w:rsidRPr="00D66FEE" w:rsidRDefault="00D66FEE" w:rsidP="00D66FEE">
      <w:pPr>
        <w:spacing w:after="0" w:line="276" w:lineRule="auto"/>
        <w:jc w:val="both"/>
        <w:rPr>
          <w:rFonts w:ascii="Times New Roman" w:hAnsi="Times New Roman" w:cs="Times New Roman"/>
          <w:bCs/>
          <w:sz w:val="24"/>
          <w:szCs w:val="24"/>
        </w:rPr>
      </w:pPr>
      <w:r w:rsidRPr="00D66FEE">
        <w:rPr>
          <w:rFonts w:ascii="Times New Roman" w:hAnsi="Times New Roman" w:cs="Times New Roman"/>
          <w:bCs/>
          <w:sz w:val="24"/>
          <w:szCs w:val="24"/>
        </w:rPr>
        <w:t>88-300 Mogilno</w:t>
      </w:r>
    </w:p>
    <w:p w14:paraId="44621490" w14:textId="77777777" w:rsidR="00D66FEE" w:rsidRDefault="00D66FEE" w:rsidP="00D66FEE">
      <w:pPr>
        <w:spacing w:after="0" w:line="276" w:lineRule="auto"/>
        <w:jc w:val="both"/>
        <w:rPr>
          <w:rFonts w:ascii="Times New Roman" w:hAnsi="Times New Roman" w:cs="Times New Roman"/>
          <w:sz w:val="24"/>
          <w:szCs w:val="24"/>
        </w:rPr>
      </w:pPr>
    </w:p>
    <w:p w14:paraId="01BBB634" w14:textId="77777777" w:rsidR="00D66FEE" w:rsidRPr="00D3206C" w:rsidRDefault="00D66FEE" w:rsidP="00D66FEE">
      <w:pPr>
        <w:spacing w:after="0" w:line="276" w:lineRule="auto"/>
        <w:jc w:val="both"/>
        <w:rPr>
          <w:rFonts w:ascii="Times New Roman" w:hAnsi="Times New Roman" w:cs="Times New Roman"/>
          <w:sz w:val="24"/>
          <w:szCs w:val="24"/>
        </w:rPr>
      </w:pPr>
      <w:r w:rsidRPr="00D3206C">
        <w:rPr>
          <w:rFonts w:ascii="Times New Roman" w:hAnsi="Times New Roman" w:cs="Times New Roman"/>
          <w:sz w:val="24"/>
          <w:szCs w:val="24"/>
        </w:rPr>
        <w:t>NIP: 557-16-75-107</w:t>
      </w:r>
    </w:p>
    <w:p w14:paraId="19498CDC" w14:textId="77777777" w:rsidR="00D66FEE" w:rsidRPr="00D3206C" w:rsidRDefault="00D66FEE" w:rsidP="00D66FEE">
      <w:pPr>
        <w:spacing w:after="0" w:line="276" w:lineRule="auto"/>
        <w:jc w:val="both"/>
        <w:rPr>
          <w:rFonts w:ascii="Times New Roman" w:hAnsi="Times New Roman" w:cs="Times New Roman"/>
          <w:sz w:val="24"/>
          <w:szCs w:val="24"/>
        </w:rPr>
      </w:pPr>
      <w:r w:rsidRPr="00D3206C">
        <w:rPr>
          <w:rFonts w:ascii="Times New Roman" w:hAnsi="Times New Roman" w:cs="Times New Roman"/>
          <w:sz w:val="24"/>
          <w:szCs w:val="24"/>
        </w:rPr>
        <w:t>REGON: 092350814</w:t>
      </w:r>
    </w:p>
    <w:p w14:paraId="35AD8E98" w14:textId="63AB447F" w:rsidR="00D66FEE" w:rsidRPr="00D3206C" w:rsidRDefault="00D66FEE" w:rsidP="00D66FEE">
      <w:pPr>
        <w:spacing w:after="0" w:line="276" w:lineRule="auto"/>
        <w:jc w:val="both"/>
        <w:rPr>
          <w:rFonts w:ascii="Times New Roman" w:hAnsi="Times New Roman" w:cs="Times New Roman"/>
          <w:sz w:val="24"/>
          <w:szCs w:val="24"/>
        </w:rPr>
      </w:pPr>
      <w:r w:rsidRPr="00D3206C">
        <w:rPr>
          <w:rFonts w:ascii="Times New Roman" w:hAnsi="Times New Roman" w:cs="Times New Roman"/>
          <w:sz w:val="24"/>
          <w:szCs w:val="24"/>
        </w:rPr>
        <w:t xml:space="preserve">Tel. </w:t>
      </w:r>
      <w:r w:rsidR="008201EE" w:rsidRPr="008201EE">
        <w:rPr>
          <w:rFonts w:ascii="Times New Roman" w:hAnsi="Times New Roman" w:cs="Times New Roman"/>
          <w:sz w:val="24"/>
          <w:szCs w:val="24"/>
        </w:rPr>
        <w:t>52 58 88 300</w:t>
      </w:r>
      <w:r w:rsidRPr="00D3206C">
        <w:rPr>
          <w:rFonts w:ascii="Times New Roman" w:hAnsi="Times New Roman" w:cs="Times New Roman"/>
          <w:sz w:val="24"/>
          <w:szCs w:val="24"/>
        </w:rPr>
        <w:t>, 52-</w:t>
      </w:r>
      <w:r w:rsidR="008201EE">
        <w:rPr>
          <w:rFonts w:ascii="Times New Roman" w:hAnsi="Times New Roman" w:cs="Times New Roman"/>
          <w:sz w:val="24"/>
          <w:szCs w:val="24"/>
        </w:rPr>
        <w:t>58-88-392</w:t>
      </w:r>
    </w:p>
    <w:p w14:paraId="5E443050" w14:textId="77777777" w:rsidR="00D66FEE" w:rsidRPr="00D3206C" w:rsidRDefault="00D66FEE" w:rsidP="00D66FEE">
      <w:pPr>
        <w:spacing w:after="0" w:line="276" w:lineRule="auto"/>
        <w:jc w:val="both"/>
        <w:rPr>
          <w:rFonts w:ascii="Times New Roman" w:hAnsi="Times New Roman" w:cs="Times New Roman"/>
          <w:sz w:val="24"/>
          <w:szCs w:val="24"/>
          <w:lang w:val="en-US"/>
        </w:rPr>
      </w:pPr>
      <w:proofErr w:type="spellStart"/>
      <w:r w:rsidRPr="00D3206C">
        <w:rPr>
          <w:rFonts w:ascii="Times New Roman" w:hAnsi="Times New Roman" w:cs="Times New Roman"/>
          <w:sz w:val="24"/>
          <w:szCs w:val="24"/>
          <w:lang w:val="en-US"/>
        </w:rPr>
        <w:t>adres</w:t>
      </w:r>
      <w:proofErr w:type="spellEnd"/>
      <w:r w:rsidRPr="00D3206C">
        <w:rPr>
          <w:rFonts w:ascii="Times New Roman" w:hAnsi="Times New Roman" w:cs="Times New Roman"/>
          <w:sz w:val="24"/>
          <w:szCs w:val="24"/>
          <w:lang w:val="en-US"/>
        </w:rPr>
        <w:t xml:space="preserve"> e-mail: komunikacja@powiat.mogilno.pl</w:t>
      </w:r>
    </w:p>
    <w:p w14:paraId="78FE57C2" w14:textId="77777777" w:rsidR="00D66FEE" w:rsidRPr="00D3206C" w:rsidRDefault="00D66FEE" w:rsidP="00D66FEE">
      <w:pPr>
        <w:spacing w:after="0" w:line="276" w:lineRule="auto"/>
        <w:jc w:val="both"/>
        <w:rPr>
          <w:rFonts w:ascii="Times New Roman" w:hAnsi="Times New Roman" w:cs="Times New Roman"/>
          <w:sz w:val="24"/>
          <w:szCs w:val="24"/>
          <w:lang w:val="en-US"/>
        </w:rPr>
      </w:pPr>
      <w:r w:rsidRPr="00D3206C">
        <w:rPr>
          <w:rFonts w:ascii="Times New Roman" w:hAnsi="Times New Roman" w:cs="Times New Roman"/>
          <w:sz w:val="24"/>
          <w:szCs w:val="24"/>
          <w:lang w:val="en-US"/>
        </w:rPr>
        <w:t>https://pow-mogilenski.rbip.mojregion.info/</w:t>
      </w:r>
    </w:p>
    <w:p w14:paraId="5079A07E" w14:textId="77777777" w:rsidR="00D66FEE" w:rsidRPr="00903464" w:rsidRDefault="00D66FEE" w:rsidP="00D66FEE">
      <w:pPr>
        <w:spacing w:after="0" w:line="276" w:lineRule="auto"/>
        <w:jc w:val="both"/>
        <w:rPr>
          <w:rFonts w:ascii="Times New Roman" w:hAnsi="Times New Roman" w:cs="Times New Roman"/>
          <w:sz w:val="24"/>
          <w:szCs w:val="24"/>
          <w:lang w:val="en-US"/>
        </w:rPr>
      </w:pPr>
    </w:p>
    <w:p w14:paraId="650ED4B8" w14:textId="77777777" w:rsidR="00D66FEE" w:rsidRDefault="00D66FEE" w:rsidP="00D66FEE">
      <w:pPr>
        <w:spacing w:after="0" w:line="276" w:lineRule="auto"/>
        <w:jc w:val="both"/>
        <w:rPr>
          <w:rFonts w:ascii="Times New Roman" w:hAnsi="Times New Roman" w:cs="Times New Roman"/>
          <w:sz w:val="24"/>
          <w:szCs w:val="24"/>
        </w:rPr>
      </w:pPr>
      <w:r w:rsidRPr="00356AEA">
        <w:rPr>
          <w:rFonts w:ascii="Times New Roman" w:hAnsi="Times New Roman" w:cs="Times New Roman"/>
          <w:sz w:val="24"/>
          <w:szCs w:val="24"/>
        </w:rPr>
        <w:t>Dni i godziny urzędowania: od poniedziałek, środa, czwartek: 7:30 - 15:30; wtorek: 7:30 - 17:00, piątek: 7:30 - 14:00</w:t>
      </w:r>
      <w:r>
        <w:rPr>
          <w:rFonts w:ascii="Times New Roman" w:hAnsi="Times New Roman" w:cs="Times New Roman"/>
          <w:sz w:val="24"/>
          <w:szCs w:val="24"/>
        </w:rPr>
        <w:t>.</w:t>
      </w:r>
    </w:p>
    <w:p w14:paraId="1A045B04" w14:textId="77777777" w:rsidR="00D66FEE" w:rsidRDefault="00D66FEE" w:rsidP="00D66FEE">
      <w:pPr>
        <w:spacing w:after="0" w:line="276" w:lineRule="auto"/>
        <w:jc w:val="both"/>
        <w:rPr>
          <w:rFonts w:ascii="Times New Roman" w:hAnsi="Times New Roman" w:cs="Times New Roman"/>
          <w:sz w:val="24"/>
          <w:szCs w:val="24"/>
        </w:rPr>
      </w:pPr>
    </w:p>
    <w:p w14:paraId="34245EED" w14:textId="77777777" w:rsidR="00D66FEE" w:rsidRPr="00D3206C" w:rsidRDefault="00D66FEE" w:rsidP="00D66FEE">
      <w:pPr>
        <w:spacing w:after="0" w:line="276" w:lineRule="auto"/>
        <w:jc w:val="both"/>
        <w:rPr>
          <w:rFonts w:ascii="Times New Roman" w:hAnsi="Times New Roman" w:cs="Times New Roman"/>
          <w:sz w:val="24"/>
          <w:szCs w:val="24"/>
        </w:rPr>
      </w:pPr>
      <w:r w:rsidRPr="00D3206C">
        <w:rPr>
          <w:rFonts w:ascii="Times New Roman" w:hAnsi="Times New Roman" w:cs="Times New Roman"/>
          <w:sz w:val="24"/>
          <w:szCs w:val="24"/>
        </w:rPr>
        <w:t>2. Oznaczenie postępowania:</w:t>
      </w:r>
    </w:p>
    <w:p w14:paraId="725A85F5" w14:textId="6B302958"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OR.27</w:t>
      </w:r>
      <w:r w:rsidR="009A5904">
        <w:rPr>
          <w:rFonts w:ascii="Times New Roman" w:hAnsi="Times New Roman" w:cs="Times New Roman"/>
          <w:sz w:val="24"/>
          <w:szCs w:val="24"/>
        </w:rPr>
        <w:t>2.8.</w:t>
      </w:r>
      <w:r>
        <w:rPr>
          <w:rFonts w:ascii="Times New Roman" w:hAnsi="Times New Roman" w:cs="Times New Roman"/>
          <w:sz w:val="24"/>
          <w:szCs w:val="24"/>
        </w:rPr>
        <w:t>202</w:t>
      </w:r>
      <w:r w:rsidR="00276EB3">
        <w:rPr>
          <w:rFonts w:ascii="Times New Roman" w:hAnsi="Times New Roman" w:cs="Times New Roman"/>
          <w:sz w:val="24"/>
          <w:szCs w:val="24"/>
        </w:rPr>
        <w:t>2</w:t>
      </w:r>
    </w:p>
    <w:p w14:paraId="15D1FC5F" w14:textId="77777777" w:rsidR="00D66FEE" w:rsidRDefault="00D66FEE" w:rsidP="00D66FEE">
      <w:pPr>
        <w:spacing w:after="0"/>
        <w:jc w:val="both"/>
        <w:rPr>
          <w:rFonts w:ascii="Times New Roman" w:hAnsi="Times New Roman" w:cs="Times New Roman"/>
          <w:b/>
          <w:sz w:val="24"/>
          <w:szCs w:val="24"/>
        </w:rPr>
      </w:pPr>
    </w:p>
    <w:p w14:paraId="33CB7F6F" w14:textId="77777777" w:rsidR="00D66FEE" w:rsidRDefault="00D66FEE" w:rsidP="00D66FEE">
      <w:pPr>
        <w:spacing w:after="0" w:line="276" w:lineRule="auto"/>
        <w:jc w:val="both"/>
        <w:rPr>
          <w:rFonts w:ascii="Times New Roman" w:hAnsi="Times New Roman" w:cs="Times New Roman"/>
          <w:sz w:val="24"/>
          <w:szCs w:val="24"/>
        </w:rPr>
      </w:pPr>
    </w:p>
    <w:p w14:paraId="20E4A4A3" w14:textId="77777777" w:rsidR="00D66FEE" w:rsidRPr="00D3206C" w:rsidRDefault="00D66FEE" w:rsidP="00D66FEE">
      <w:pPr>
        <w:spacing w:after="0"/>
        <w:jc w:val="both"/>
        <w:rPr>
          <w:rFonts w:ascii="Times New Roman" w:hAnsi="Times New Roman" w:cs="Times New Roman"/>
          <w:b/>
          <w:sz w:val="24"/>
          <w:szCs w:val="24"/>
        </w:rPr>
      </w:pPr>
      <w:r w:rsidRPr="00D3206C">
        <w:rPr>
          <w:rFonts w:ascii="Times New Roman" w:hAnsi="Times New Roman" w:cs="Times New Roman"/>
          <w:b/>
          <w:sz w:val="24"/>
          <w:szCs w:val="24"/>
        </w:rPr>
        <w:t>II. Opis przedmiotu zamówienia (nazwa, cechy, ilości, jednostka miary):</w:t>
      </w:r>
    </w:p>
    <w:p w14:paraId="7E8CB67C" w14:textId="77777777" w:rsidR="00D66FEE" w:rsidRDefault="00D66FEE" w:rsidP="00D66FEE">
      <w:pPr>
        <w:spacing w:after="0" w:line="276" w:lineRule="auto"/>
        <w:jc w:val="both"/>
        <w:rPr>
          <w:rFonts w:ascii="Times New Roman" w:hAnsi="Times New Roman" w:cs="Times New Roman"/>
          <w:b/>
          <w:sz w:val="24"/>
          <w:szCs w:val="24"/>
          <w:u w:val="single"/>
        </w:rPr>
      </w:pPr>
    </w:p>
    <w:p w14:paraId="7741B8DE"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Przedmiotem zamówienia jest Wykonanie d</w:t>
      </w:r>
      <w:r w:rsidRPr="00102128">
        <w:rPr>
          <w:rFonts w:ascii="Times New Roman" w:hAnsi="Times New Roman" w:cs="Times New Roman"/>
          <w:sz w:val="24"/>
          <w:szCs w:val="24"/>
        </w:rPr>
        <w:t xml:space="preserve">ostawa tablic rejestracyjnych oraz odbiór </w:t>
      </w:r>
      <w:r>
        <w:rPr>
          <w:rFonts w:ascii="Times New Roman" w:hAnsi="Times New Roman" w:cs="Times New Roman"/>
          <w:sz w:val="24"/>
          <w:szCs w:val="24"/>
        </w:rPr>
        <w:br/>
      </w:r>
      <w:r w:rsidRPr="00102128">
        <w:rPr>
          <w:rFonts w:ascii="Times New Roman" w:hAnsi="Times New Roman" w:cs="Times New Roman"/>
          <w:sz w:val="24"/>
          <w:szCs w:val="24"/>
        </w:rPr>
        <w:t>i utylizacja tablic rejestracyjnych wycofanych z użytku</w:t>
      </w:r>
      <w:r>
        <w:rPr>
          <w:rFonts w:ascii="Times New Roman" w:hAnsi="Times New Roman" w:cs="Times New Roman"/>
          <w:sz w:val="24"/>
          <w:szCs w:val="24"/>
        </w:rPr>
        <w:t xml:space="preserve">. Okres trwania: 12 miesięcy od dnia podpisania umowy. </w:t>
      </w:r>
    </w:p>
    <w:p w14:paraId="2F5E0660" w14:textId="77777777" w:rsidR="00D66FEE" w:rsidRDefault="00D66FEE" w:rsidP="00D66FEE">
      <w:pPr>
        <w:spacing w:after="0" w:line="276" w:lineRule="auto"/>
        <w:jc w:val="both"/>
        <w:rPr>
          <w:rFonts w:ascii="Times New Roman" w:hAnsi="Times New Roman" w:cs="Times New Roman"/>
          <w:sz w:val="24"/>
          <w:szCs w:val="24"/>
        </w:rPr>
      </w:pPr>
    </w:p>
    <w:p w14:paraId="45274FBD"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Wykonywanie i dostawa w okresie obowiązywania umowy tablic rejestracyjnych, do oznaczenia wszystkich pojazdów dopuszczonych do ruchu, według poniższej specyfikacji:</w:t>
      </w:r>
    </w:p>
    <w:p w14:paraId="5022E2EB" w14:textId="77777777" w:rsidR="00DF1EEC" w:rsidRDefault="00DF1EEC" w:rsidP="00D66FEE">
      <w:pPr>
        <w:spacing w:after="0" w:line="276"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650"/>
        <w:gridCol w:w="1024"/>
      </w:tblGrid>
      <w:tr w:rsidR="00DF1EEC" w:rsidRPr="00E676E3" w14:paraId="6E5BC09A" w14:textId="77777777" w:rsidTr="007B0943">
        <w:tc>
          <w:tcPr>
            <w:tcW w:w="2650" w:type="dxa"/>
          </w:tcPr>
          <w:p w14:paraId="568405D6"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Samochodowe </w:t>
            </w:r>
            <w:r>
              <w:rPr>
                <w:rFonts w:ascii="Times New Roman" w:hAnsi="Times New Roman" w:cs="Times New Roman"/>
                <w:sz w:val="18"/>
                <w:szCs w:val="18"/>
              </w:rPr>
              <w:t>(</w:t>
            </w:r>
            <w:r w:rsidRPr="00883103">
              <w:rPr>
                <w:rFonts w:ascii="Times New Roman" w:hAnsi="Times New Roman" w:cs="Times New Roman"/>
                <w:sz w:val="18"/>
                <w:szCs w:val="18"/>
              </w:rPr>
              <w:t>jednorzędowe</w:t>
            </w:r>
            <w:r>
              <w:rPr>
                <w:rFonts w:ascii="Times New Roman" w:hAnsi="Times New Roman" w:cs="Times New Roman"/>
                <w:sz w:val="18"/>
                <w:szCs w:val="18"/>
              </w:rPr>
              <w:t xml:space="preserve"> i dwurzędowe) </w:t>
            </w:r>
          </w:p>
          <w:p w14:paraId="21E0D190"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zwyczajne </w:t>
            </w:r>
          </w:p>
          <w:p w14:paraId="48D44D97"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indywidualne </w:t>
            </w:r>
          </w:p>
          <w:p w14:paraId="13B17040"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zabytkowe</w:t>
            </w:r>
          </w:p>
          <w:p w14:paraId="192C0B4A"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tymczasowe </w:t>
            </w:r>
          </w:p>
          <w:p w14:paraId="49B9C6A9"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pojedyncze </w:t>
            </w:r>
          </w:p>
          <w:p w14:paraId="770724BF"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profesjonalna</w:t>
            </w:r>
          </w:p>
          <w:p w14:paraId="6819AE0B" w14:textId="77777777" w:rsidR="00DF1EEC"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dla pojazdu elektrycznego albo pojazdu napędzanego wodorem</w:t>
            </w:r>
          </w:p>
          <w:p w14:paraId="3C36C32C"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 xml:space="preserve">- jednorzędowe zmniejszone </w:t>
            </w:r>
          </w:p>
        </w:tc>
        <w:tc>
          <w:tcPr>
            <w:tcW w:w="1024" w:type="dxa"/>
          </w:tcPr>
          <w:p w14:paraId="1BEA4D66" w14:textId="77777777" w:rsidR="00DF1EEC" w:rsidRDefault="00DF1EEC" w:rsidP="007B0943">
            <w:pPr>
              <w:rPr>
                <w:rFonts w:ascii="Times New Roman" w:hAnsi="Times New Roman" w:cs="Times New Roman"/>
                <w:sz w:val="18"/>
                <w:szCs w:val="18"/>
              </w:rPr>
            </w:pPr>
          </w:p>
          <w:p w14:paraId="06A7F070" w14:textId="77777777" w:rsidR="00DF1EEC" w:rsidRDefault="00DF1EEC" w:rsidP="007B0943">
            <w:pPr>
              <w:rPr>
                <w:rFonts w:ascii="Times New Roman" w:hAnsi="Times New Roman" w:cs="Times New Roman"/>
                <w:sz w:val="18"/>
                <w:szCs w:val="18"/>
              </w:rPr>
            </w:pPr>
          </w:p>
          <w:p w14:paraId="73BFBCDF"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5 000</w:t>
            </w:r>
          </w:p>
          <w:p w14:paraId="1DBD9C18"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24</w:t>
            </w:r>
          </w:p>
          <w:p w14:paraId="0E19F98C"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20</w:t>
            </w:r>
          </w:p>
          <w:p w14:paraId="15872583"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36</w:t>
            </w:r>
          </w:p>
          <w:p w14:paraId="7CB6C829"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450</w:t>
            </w:r>
          </w:p>
          <w:p w14:paraId="0B29C83B"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2</w:t>
            </w:r>
          </w:p>
          <w:p w14:paraId="5CF3324F" w14:textId="77777777" w:rsidR="00DF1EEC" w:rsidRDefault="00DF1EEC" w:rsidP="007B0943">
            <w:pPr>
              <w:rPr>
                <w:rFonts w:ascii="Times New Roman" w:hAnsi="Times New Roman" w:cs="Times New Roman"/>
                <w:sz w:val="18"/>
                <w:szCs w:val="18"/>
              </w:rPr>
            </w:pPr>
            <w:r>
              <w:rPr>
                <w:rFonts w:ascii="Times New Roman" w:hAnsi="Times New Roman" w:cs="Times New Roman"/>
                <w:sz w:val="18"/>
                <w:szCs w:val="18"/>
              </w:rPr>
              <w:t>30</w:t>
            </w:r>
          </w:p>
          <w:p w14:paraId="78DDE759" w14:textId="77777777" w:rsidR="00DF1EEC" w:rsidRDefault="00DF1EEC" w:rsidP="007B0943">
            <w:pPr>
              <w:rPr>
                <w:rFonts w:ascii="Times New Roman" w:hAnsi="Times New Roman" w:cs="Times New Roman"/>
                <w:sz w:val="18"/>
                <w:szCs w:val="18"/>
              </w:rPr>
            </w:pPr>
          </w:p>
          <w:p w14:paraId="74013BB0" w14:textId="77777777" w:rsidR="00DF1EEC" w:rsidRPr="00E676E3" w:rsidRDefault="00DF1EEC" w:rsidP="007B0943">
            <w:pPr>
              <w:rPr>
                <w:rFonts w:ascii="Times New Roman" w:hAnsi="Times New Roman" w:cs="Times New Roman"/>
                <w:sz w:val="18"/>
                <w:szCs w:val="18"/>
              </w:rPr>
            </w:pPr>
            <w:r>
              <w:rPr>
                <w:rFonts w:ascii="Times New Roman" w:hAnsi="Times New Roman" w:cs="Times New Roman"/>
                <w:sz w:val="18"/>
                <w:szCs w:val="18"/>
              </w:rPr>
              <w:t>20</w:t>
            </w:r>
          </w:p>
        </w:tc>
      </w:tr>
      <w:tr w:rsidR="00DF1EEC" w:rsidRPr="00883103" w14:paraId="18B3D46B" w14:textId="77777777" w:rsidTr="007B0943">
        <w:tc>
          <w:tcPr>
            <w:tcW w:w="2650" w:type="dxa"/>
          </w:tcPr>
          <w:p w14:paraId="50F8C2EA"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Motocyklowe</w:t>
            </w:r>
          </w:p>
          <w:p w14:paraId="725A654B"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zwyczajne </w:t>
            </w:r>
          </w:p>
          <w:p w14:paraId="10ECE9BB"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indywidualne </w:t>
            </w:r>
          </w:p>
          <w:p w14:paraId="6BCF6B98"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zabytkowe</w:t>
            </w:r>
          </w:p>
          <w:p w14:paraId="0F5F9D0F"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 tymczasowe</w:t>
            </w:r>
          </w:p>
          <w:p w14:paraId="6218FF38"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profesjonalna</w:t>
            </w:r>
          </w:p>
          <w:p w14:paraId="6AAFECDF" w14:textId="77777777" w:rsidR="00DF1EEC"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dla pojazdu elektrycznego </w:t>
            </w:r>
          </w:p>
          <w:p w14:paraId="7403FF14" w14:textId="65683B18" w:rsidR="00DF1EEC" w:rsidRPr="00883103" w:rsidRDefault="00DF1EEC" w:rsidP="007B0943">
            <w:pPr>
              <w:rPr>
                <w:rFonts w:ascii="Times New Roman" w:hAnsi="Times New Roman" w:cs="Times New Roman"/>
                <w:sz w:val="18"/>
                <w:szCs w:val="18"/>
              </w:rPr>
            </w:pPr>
          </w:p>
        </w:tc>
        <w:tc>
          <w:tcPr>
            <w:tcW w:w="1024" w:type="dxa"/>
          </w:tcPr>
          <w:p w14:paraId="585D8625" w14:textId="77777777" w:rsidR="00DF1EEC" w:rsidRPr="00883103" w:rsidRDefault="00DF1EEC" w:rsidP="007B0943">
            <w:pPr>
              <w:rPr>
                <w:rFonts w:ascii="Times New Roman" w:hAnsi="Times New Roman" w:cs="Times New Roman"/>
                <w:sz w:val="18"/>
                <w:szCs w:val="18"/>
              </w:rPr>
            </w:pPr>
          </w:p>
          <w:p w14:paraId="16F0183B"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320</w:t>
            </w:r>
          </w:p>
          <w:p w14:paraId="13DE3A4C"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8</w:t>
            </w:r>
          </w:p>
          <w:p w14:paraId="4F6F2530"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8</w:t>
            </w:r>
          </w:p>
          <w:p w14:paraId="75F28963"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6</w:t>
            </w:r>
          </w:p>
          <w:p w14:paraId="748D8AD4"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2</w:t>
            </w:r>
          </w:p>
          <w:p w14:paraId="7513EE8F"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16</w:t>
            </w:r>
          </w:p>
        </w:tc>
      </w:tr>
      <w:tr w:rsidR="00DF1EEC" w:rsidRPr="0055043A" w14:paraId="7574D4BB" w14:textId="77777777" w:rsidTr="007B0943">
        <w:tc>
          <w:tcPr>
            <w:tcW w:w="2650" w:type="dxa"/>
          </w:tcPr>
          <w:p w14:paraId="45E8D913" w14:textId="77777777" w:rsidR="00DF1EEC" w:rsidRPr="0055043A" w:rsidRDefault="00DF1EEC" w:rsidP="007B0943">
            <w:pPr>
              <w:rPr>
                <w:rFonts w:ascii="Times New Roman" w:hAnsi="Times New Roman" w:cs="Times New Roman"/>
                <w:sz w:val="18"/>
                <w:szCs w:val="18"/>
              </w:rPr>
            </w:pPr>
            <w:r w:rsidRPr="0055043A">
              <w:rPr>
                <w:rFonts w:ascii="Times New Roman" w:hAnsi="Times New Roman" w:cs="Times New Roman"/>
                <w:sz w:val="18"/>
                <w:szCs w:val="18"/>
              </w:rPr>
              <w:lastRenderedPageBreak/>
              <w:t>Motorowerowe</w:t>
            </w:r>
          </w:p>
          <w:p w14:paraId="10DC7D54" w14:textId="77777777" w:rsidR="00DF1EEC" w:rsidRPr="0055043A" w:rsidRDefault="00DF1EEC" w:rsidP="007B0943">
            <w:pPr>
              <w:rPr>
                <w:rFonts w:ascii="Times New Roman" w:hAnsi="Times New Roman" w:cs="Times New Roman"/>
                <w:sz w:val="18"/>
                <w:szCs w:val="18"/>
              </w:rPr>
            </w:pPr>
            <w:r w:rsidRPr="0055043A">
              <w:rPr>
                <w:rFonts w:ascii="Times New Roman" w:hAnsi="Times New Roman" w:cs="Times New Roman"/>
                <w:sz w:val="18"/>
                <w:szCs w:val="18"/>
              </w:rPr>
              <w:t xml:space="preserve">- zwyczajne </w:t>
            </w:r>
          </w:p>
          <w:p w14:paraId="75C0C7AB" w14:textId="77777777" w:rsidR="00DF1EEC" w:rsidRPr="0055043A" w:rsidRDefault="00DF1EEC" w:rsidP="007B0943">
            <w:pPr>
              <w:rPr>
                <w:rFonts w:ascii="Times New Roman" w:hAnsi="Times New Roman" w:cs="Times New Roman"/>
                <w:sz w:val="18"/>
                <w:szCs w:val="18"/>
              </w:rPr>
            </w:pPr>
            <w:r w:rsidRPr="0055043A">
              <w:rPr>
                <w:rFonts w:ascii="Times New Roman" w:hAnsi="Times New Roman" w:cs="Times New Roman"/>
                <w:sz w:val="18"/>
                <w:szCs w:val="18"/>
              </w:rPr>
              <w:t xml:space="preserve">- tymczasowe </w:t>
            </w:r>
          </w:p>
          <w:p w14:paraId="7FB8E83F" w14:textId="77777777" w:rsidR="00DF1EEC" w:rsidRPr="0055043A" w:rsidRDefault="00DF1EEC" w:rsidP="007B0943">
            <w:pPr>
              <w:rPr>
                <w:rFonts w:ascii="Times New Roman" w:hAnsi="Times New Roman" w:cs="Times New Roman"/>
                <w:sz w:val="18"/>
                <w:szCs w:val="18"/>
              </w:rPr>
            </w:pPr>
            <w:r w:rsidRPr="0055043A">
              <w:rPr>
                <w:rFonts w:ascii="Times New Roman" w:hAnsi="Times New Roman" w:cs="Times New Roman"/>
                <w:sz w:val="18"/>
                <w:szCs w:val="18"/>
              </w:rPr>
              <w:t>- profesjonalna</w:t>
            </w:r>
          </w:p>
          <w:p w14:paraId="73B2C646" w14:textId="77777777" w:rsidR="00DF1EEC" w:rsidRPr="0055043A" w:rsidRDefault="00DF1EEC" w:rsidP="007B0943">
            <w:pPr>
              <w:rPr>
                <w:rFonts w:ascii="Times New Roman" w:hAnsi="Times New Roman" w:cs="Times New Roman"/>
                <w:sz w:val="18"/>
                <w:szCs w:val="18"/>
              </w:rPr>
            </w:pPr>
            <w:r w:rsidRPr="0055043A">
              <w:rPr>
                <w:rFonts w:ascii="Times New Roman" w:hAnsi="Times New Roman" w:cs="Times New Roman"/>
                <w:sz w:val="18"/>
                <w:szCs w:val="18"/>
              </w:rPr>
              <w:t xml:space="preserve">- dla pojazdu elektrycznego </w:t>
            </w:r>
          </w:p>
        </w:tc>
        <w:tc>
          <w:tcPr>
            <w:tcW w:w="1024" w:type="dxa"/>
          </w:tcPr>
          <w:p w14:paraId="2C6D6258" w14:textId="77777777" w:rsidR="00DF1EEC" w:rsidRPr="0055043A" w:rsidRDefault="00DF1EEC" w:rsidP="007B0943">
            <w:pPr>
              <w:rPr>
                <w:rFonts w:ascii="Times New Roman" w:hAnsi="Times New Roman" w:cs="Times New Roman"/>
                <w:sz w:val="18"/>
                <w:szCs w:val="18"/>
              </w:rPr>
            </w:pPr>
          </w:p>
          <w:p w14:paraId="7B6287A2" w14:textId="77777777" w:rsidR="00DF1EEC" w:rsidRPr="0055043A" w:rsidRDefault="00DF1EEC" w:rsidP="007B0943">
            <w:pPr>
              <w:rPr>
                <w:rFonts w:ascii="Times New Roman" w:hAnsi="Times New Roman" w:cs="Times New Roman"/>
                <w:sz w:val="18"/>
                <w:szCs w:val="18"/>
              </w:rPr>
            </w:pPr>
            <w:r>
              <w:rPr>
                <w:rFonts w:ascii="Times New Roman" w:hAnsi="Times New Roman" w:cs="Times New Roman"/>
                <w:sz w:val="18"/>
                <w:szCs w:val="18"/>
              </w:rPr>
              <w:t>3</w:t>
            </w:r>
            <w:r w:rsidRPr="0055043A">
              <w:rPr>
                <w:rFonts w:ascii="Times New Roman" w:hAnsi="Times New Roman" w:cs="Times New Roman"/>
                <w:sz w:val="18"/>
                <w:szCs w:val="18"/>
              </w:rPr>
              <w:t>00</w:t>
            </w:r>
          </w:p>
          <w:p w14:paraId="0DFA3E80" w14:textId="77777777" w:rsidR="00DF1EEC" w:rsidRPr="0055043A" w:rsidRDefault="00DF1EEC" w:rsidP="007B0943">
            <w:pPr>
              <w:rPr>
                <w:rFonts w:ascii="Times New Roman" w:hAnsi="Times New Roman" w:cs="Times New Roman"/>
                <w:sz w:val="18"/>
                <w:szCs w:val="18"/>
              </w:rPr>
            </w:pPr>
            <w:r>
              <w:rPr>
                <w:rFonts w:ascii="Times New Roman" w:hAnsi="Times New Roman" w:cs="Times New Roman"/>
                <w:sz w:val="18"/>
                <w:szCs w:val="18"/>
              </w:rPr>
              <w:t>8</w:t>
            </w:r>
          </w:p>
          <w:p w14:paraId="543C76A9" w14:textId="77777777" w:rsidR="00DF1EEC" w:rsidRPr="0055043A" w:rsidRDefault="00DF1EEC" w:rsidP="007B0943">
            <w:pPr>
              <w:rPr>
                <w:rFonts w:ascii="Times New Roman" w:hAnsi="Times New Roman" w:cs="Times New Roman"/>
                <w:sz w:val="18"/>
                <w:szCs w:val="18"/>
              </w:rPr>
            </w:pPr>
            <w:r w:rsidRPr="0055043A">
              <w:rPr>
                <w:rFonts w:ascii="Times New Roman" w:hAnsi="Times New Roman" w:cs="Times New Roman"/>
                <w:sz w:val="18"/>
                <w:szCs w:val="18"/>
              </w:rPr>
              <w:t>2</w:t>
            </w:r>
          </w:p>
          <w:p w14:paraId="2EA11A25" w14:textId="77777777" w:rsidR="00DF1EEC" w:rsidRPr="0055043A" w:rsidRDefault="00DF1EEC" w:rsidP="007B0943">
            <w:pPr>
              <w:rPr>
                <w:rFonts w:ascii="Times New Roman" w:hAnsi="Times New Roman" w:cs="Times New Roman"/>
                <w:sz w:val="18"/>
                <w:szCs w:val="18"/>
              </w:rPr>
            </w:pPr>
            <w:r>
              <w:rPr>
                <w:rFonts w:ascii="Times New Roman" w:hAnsi="Times New Roman" w:cs="Times New Roman"/>
                <w:sz w:val="18"/>
                <w:szCs w:val="18"/>
              </w:rPr>
              <w:t>60</w:t>
            </w:r>
          </w:p>
        </w:tc>
      </w:tr>
      <w:tr w:rsidR="00DF1EEC" w:rsidRPr="0055043A" w14:paraId="49DB091D" w14:textId="77777777" w:rsidTr="007B0943">
        <w:tc>
          <w:tcPr>
            <w:tcW w:w="2650" w:type="dxa"/>
          </w:tcPr>
          <w:p w14:paraId="1E11FB3A" w14:textId="77777777" w:rsidR="00DF1EEC" w:rsidRPr="0055043A" w:rsidRDefault="00DF1EEC" w:rsidP="007B0943">
            <w:pPr>
              <w:jc w:val="center"/>
              <w:rPr>
                <w:rFonts w:ascii="Times New Roman" w:hAnsi="Times New Roman" w:cs="Times New Roman"/>
                <w:b/>
                <w:sz w:val="18"/>
                <w:szCs w:val="18"/>
              </w:rPr>
            </w:pPr>
            <w:r w:rsidRPr="0055043A">
              <w:rPr>
                <w:rFonts w:ascii="Times New Roman" w:hAnsi="Times New Roman" w:cs="Times New Roman"/>
                <w:b/>
                <w:sz w:val="18"/>
                <w:szCs w:val="18"/>
                <w:highlight w:val="lightGray"/>
              </w:rPr>
              <w:t>Wtórniki</w:t>
            </w:r>
            <w:r w:rsidRPr="0055043A">
              <w:rPr>
                <w:rFonts w:ascii="Times New Roman" w:hAnsi="Times New Roman" w:cs="Times New Roman"/>
                <w:b/>
                <w:sz w:val="18"/>
                <w:szCs w:val="18"/>
              </w:rPr>
              <w:t xml:space="preserve"> </w:t>
            </w:r>
            <w:r>
              <w:rPr>
                <w:rFonts w:ascii="Times New Roman" w:hAnsi="Times New Roman" w:cs="Times New Roman"/>
                <w:b/>
                <w:sz w:val="18"/>
                <w:szCs w:val="18"/>
              </w:rPr>
              <w:t>:</w:t>
            </w:r>
          </w:p>
        </w:tc>
        <w:tc>
          <w:tcPr>
            <w:tcW w:w="1024" w:type="dxa"/>
          </w:tcPr>
          <w:p w14:paraId="32DFAC20" w14:textId="77777777" w:rsidR="00DF1EEC" w:rsidRPr="0055043A" w:rsidRDefault="00DF1EEC" w:rsidP="007B0943">
            <w:pPr>
              <w:jc w:val="center"/>
              <w:rPr>
                <w:rFonts w:ascii="Times New Roman" w:hAnsi="Times New Roman" w:cs="Times New Roman"/>
                <w:sz w:val="18"/>
                <w:szCs w:val="18"/>
              </w:rPr>
            </w:pPr>
          </w:p>
        </w:tc>
      </w:tr>
      <w:tr w:rsidR="00DF1EEC" w:rsidRPr="00883103" w14:paraId="76BF3F50" w14:textId="77777777" w:rsidTr="007B0943">
        <w:tc>
          <w:tcPr>
            <w:tcW w:w="2650" w:type="dxa"/>
          </w:tcPr>
          <w:p w14:paraId="72F96DEE"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Samochodowe </w:t>
            </w:r>
            <w:r>
              <w:rPr>
                <w:rFonts w:ascii="Times New Roman" w:hAnsi="Times New Roman" w:cs="Times New Roman"/>
                <w:sz w:val="18"/>
                <w:szCs w:val="18"/>
              </w:rPr>
              <w:t>(</w:t>
            </w:r>
            <w:r w:rsidRPr="00883103">
              <w:rPr>
                <w:rFonts w:ascii="Times New Roman" w:hAnsi="Times New Roman" w:cs="Times New Roman"/>
                <w:sz w:val="18"/>
                <w:szCs w:val="18"/>
              </w:rPr>
              <w:t>jednorzędowe</w:t>
            </w:r>
            <w:r>
              <w:rPr>
                <w:rFonts w:ascii="Times New Roman" w:hAnsi="Times New Roman" w:cs="Times New Roman"/>
                <w:sz w:val="18"/>
                <w:szCs w:val="18"/>
              </w:rPr>
              <w:t xml:space="preserve"> i dwurzędowe)</w:t>
            </w:r>
          </w:p>
          <w:p w14:paraId="65FB3FD7"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zwyczajne </w:t>
            </w:r>
          </w:p>
          <w:p w14:paraId="72CD0906"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indywidualne </w:t>
            </w:r>
          </w:p>
          <w:p w14:paraId="3EE016ED"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zabytkowe</w:t>
            </w:r>
          </w:p>
          <w:p w14:paraId="35DC63BB"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pojedyncze </w:t>
            </w:r>
          </w:p>
          <w:p w14:paraId="62EACA68"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profesjonalna</w:t>
            </w:r>
          </w:p>
          <w:p w14:paraId="6463F0F0"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dla pojazdu elektrycznego albo pojazdu napędzanego wodorem</w:t>
            </w:r>
          </w:p>
          <w:p w14:paraId="691F1C60"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 xml:space="preserve">- jednorzędowe zmniejszone </w:t>
            </w:r>
          </w:p>
        </w:tc>
        <w:tc>
          <w:tcPr>
            <w:tcW w:w="1024" w:type="dxa"/>
          </w:tcPr>
          <w:p w14:paraId="69906C02" w14:textId="77777777" w:rsidR="00DF1EEC" w:rsidRDefault="00DF1EEC" w:rsidP="007B0943">
            <w:pPr>
              <w:rPr>
                <w:rFonts w:ascii="Times New Roman" w:hAnsi="Times New Roman" w:cs="Times New Roman"/>
                <w:sz w:val="18"/>
                <w:szCs w:val="18"/>
              </w:rPr>
            </w:pPr>
          </w:p>
          <w:p w14:paraId="648C8076" w14:textId="77777777" w:rsidR="00DF1EEC" w:rsidRPr="00883103" w:rsidRDefault="00DF1EEC" w:rsidP="007B0943">
            <w:pPr>
              <w:rPr>
                <w:rFonts w:ascii="Times New Roman" w:hAnsi="Times New Roman" w:cs="Times New Roman"/>
                <w:sz w:val="18"/>
                <w:szCs w:val="18"/>
              </w:rPr>
            </w:pPr>
          </w:p>
          <w:p w14:paraId="7D2912BE"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180</w:t>
            </w:r>
          </w:p>
          <w:p w14:paraId="2BC10819"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6</w:t>
            </w:r>
          </w:p>
          <w:p w14:paraId="27607156"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5</w:t>
            </w:r>
          </w:p>
          <w:p w14:paraId="39E8CA4F"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55</w:t>
            </w:r>
          </w:p>
          <w:p w14:paraId="32A5F8EA"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1</w:t>
            </w:r>
          </w:p>
          <w:p w14:paraId="244AF609" w14:textId="77777777" w:rsidR="00DF1EEC" w:rsidRDefault="00DF1EEC" w:rsidP="007B0943">
            <w:pPr>
              <w:rPr>
                <w:rFonts w:ascii="Times New Roman" w:hAnsi="Times New Roman" w:cs="Times New Roman"/>
                <w:sz w:val="18"/>
                <w:szCs w:val="18"/>
              </w:rPr>
            </w:pPr>
            <w:r>
              <w:rPr>
                <w:rFonts w:ascii="Times New Roman" w:hAnsi="Times New Roman" w:cs="Times New Roman"/>
                <w:sz w:val="18"/>
                <w:szCs w:val="18"/>
              </w:rPr>
              <w:t>8</w:t>
            </w:r>
          </w:p>
          <w:p w14:paraId="6ACD869E" w14:textId="77777777" w:rsidR="00DF1EEC" w:rsidRDefault="00DF1EEC" w:rsidP="007B0943">
            <w:pPr>
              <w:rPr>
                <w:rFonts w:ascii="Times New Roman" w:hAnsi="Times New Roman" w:cs="Times New Roman"/>
                <w:sz w:val="18"/>
                <w:szCs w:val="18"/>
              </w:rPr>
            </w:pPr>
          </w:p>
          <w:p w14:paraId="69B242F2"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6</w:t>
            </w:r>
          </w:p>
        </w:tc>
      </w:tr>
      <w:tr w:rsidR="00DF1EEC" w:rsidRPr="00883103" w14:paraId="78D6833B" w14:textId="77777777" w:rsidTr="007B0943">
        <w:tc>
          <w:tcPr>
            <w:tcW w:w="2650" w:type="dxa"/>
          </w:tcPr>
          <w:p w14:paraId="21ECD481"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Motocyklowe</w:t>
            </w:r>
          </w:p>
          <w:p w14:paraId="15A116D5"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zwyczajne </w:t>
            </w:r>
          </w:p>
          <w:p w14:paraId="5FF5A52C"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indywidualne </w:t>
            </w:r>
          </w:p>
          <w:p w14:paraId="6DCE60DF"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zabytkowe</w:t>
            </w:r>
          </w:p>
          <w:p w14:paraId="21674DB0"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profesjonalna</w:t>
            </w:r>
          </w:p>
          <w:p w14:paraId="131C2A63"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dla pojazdu elektrycznego </w:t>
            </w:r>
          </w:p>
        </w:tc>
        <w:tc>
          <w:tcPr>
            <w:tcW w:w="1024" w:type="dxa"/>
          </w:tcPr>
          <w:p w14:paraId="3A92DC73" w14:textId="77777777" w:rsidR="00DF1EEC" w:rsidRPr="00883103" w:rsidRDefault="00DF1EEC" w:rsidP="007B0943">
            <w:pPr>
              <w:rPr>
                <w:rFonts w:ascii="Times New Roman" w:hAnsi="Times New Roman" w:cs="Times New Roman"/>
                <w:sz w:val="18"/>
                <w:szCs w:val="18"/>
              </w:rPr>
            </w:pPr>
          </w:p>
          <w:p w14:paraId="2F20025E"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12</w:t>
            </w:r>
          </w:p>
          <w:p w14:paraId="7A079AC6"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4</w:t>
            </w:r>
          </w:p>
          <w:p w14:paraId="10C99AD7"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4</w:t>
            </w:r>
          </w:p>
          <w:p w14:paraId="2145D5CA"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1</w:t>
            </w:r>
          </w:p>
          <w:p w14:paraId="0F277C41"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5</w:t>
            </w:r>
          </w:p>
        </w:tc>
      </w:tr>
      <w:tr w:rsidR="00DF1EEC" w:rsidRPr="00883103" w14:paraId="472E9BB3" w14:textId="77777777" w:rsidTr="007B0943">
        <w:tc>
          <w:tcPr>
            <w:tcW w:w="2650" w:type="dxa"/>
          </w:tcPr>
          <w:p w14:paraId="5875626C"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Motorowerowe</w:t>
            </w:r>
          </w:p>
          <w:p w14:paraId="2A4DA9F8"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zwyczajne </w:t>
            </w:r>
          </w:p>
          <w:p w14:paraId="007E55AE"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profesjonalna</w:t>
            </w:r>
          </w:p>
          <w:p w14:paraId="09A9ABBD" w14:textId="77777777" w:rsidR="00DF1EEC" w:rsidRPr="00883103" w:rsidRDefault="00DF1EEC" w:rsidP="007B0943">
            <w:pPr>
              <w:rPr>
                <w:rFonts w:ascii="Times New Roman" w:hAnsi="Times New Roman" w:cs="Times New Roman"/>
                <w:sz w:val="18"/>
                <w:szCs w:val="18"/>
              </w:rPr>
            </w:pPr>
            <w:r w:rsidRPr="00883103">
              <w:rPr>
                <w:rFonts w:ascii="Times New Roman" w:hAnsi="Times New Roman" w:cs="Times New Roman"/>
                <w:sz w:val="18"/>
                <w:szCs w:val="18"/>
              </w:rPr>
              <w:t xml:space="preserve">- dla pojazdu elektrycznego </w:t>
            </w:r>
          </w:p>
        </w:tc>
        <w:tc>
          <w:tcPr>
            <w:tcW w:w="1024" w:type="dxa"/>
          </w:tcPr>
          <w:p w14:paraId="4D2E15A0" w14:textId="77777777" w:rsidR="00DF1EEC" w:rsidRPr="00883103" w:rsidRDefault="00DF1EEC" w:rsidP="007B0943">
            <w:pPr>
              <w:rPr>
                <w:rFonts w:ascii="Times New Roman" w:hAnsi="Times New Roman" w:cs="Times New Roman"/>
                <w:sz w:val="18"/>
                <w:szCs w:val="18"/>
              </w:rPr>
            </w:pPr>
          </w:p>
          <w:p w14:paraId="7C0087A8"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8</w:t>
            </w:r>
          </w:p>
          <w:p w14:paraId="3B61292C"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1</w:t>
            </w:r>
          </w:p>
          <w:p w14:paraId="1975619E" w14:textId="77777777" w:rsidR="00DF1EEC" w:rsidRPr="00883103" w:rsidRDefault="00DF1EEC" w:rsidP="007B0943">
            <w:pPr>
              <w:rPr>
                <w:rFonts w:ascii="Times New Roman" w:hAnsi="Times New Roman" w:cs="Times New Roman"/>
                <w:sz w:val="18"/>
                <w:szCs w:val="18"/>
              </w:rPr>
            </w:pPr>
            <w:r>
              <w:rPr>
                <w:rFonts w:ascii="Times New Roman" w:hAnsi="Times New Roman" w:cs="Times New Roman"/>
                <w:sz w:val="18"/>
                <w:szCs w:val="18"/>
              </w:rPr>
              <w:t>8</w:t>
            </w:r>
          </w:p>
        </w:tc>
      </w:tr>
    </w:tbl>
    <w:p w14:paraId="1376D588" w14:textId="77777777" w:rsidR="00D66FEE" w:rsidRDefault="00D66FEE" w:rsidP="00D66FEE">
      <w:pPr>
        <w:spacing w:after="0" w:line="276" w:lineRule="auto"/>
        <w:jc w:val="both"/>
        <w:rPr>
          <w:rFonts w:ascii="Times New Roman" w:hAnsi="Times New Roman" w:cs="Times New Roman"/>
          <w:sz w:val="24"/>
          <w:szCs w:val="24"/>
        </w:rPr>
      </w:pPr>
    </w:p>
    <w:p w14:paraId="50EA82EB" w14:textId="44DB0659"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Wykonawca dostarczy wykonane tablice w partiach na podstawie zapotrzebowania Zamawiającego – każdorazowo ilość tablic zgodną ze złożonym zapotrzebowaniem nie później ni</w:t>
      </w:r>
      <w:r w:rsidR="00D630D7">
        <w:rPr>
          <w:rFonts w:ascii="Times New Roman" w:hAnsi="Times New Roman" w:cs="Times New Roman"/>
          <w:sz w:val="24"/>
          <w:szCs w:val="24"/>
        </w:rPr>
        <w:t>ż</w:t>
      </w:r>
      <w:r>
        <w:rPr>
          <w:rFonts w:ascii="Times New Roman" w:hAnsi="Times New Roman" w:cs="Times New Roman"/>
          <w:sz w:val="24"/>
          <w:szCs w:val="24"/>
        </w:rPr>
        <w:t xml:space="preserve"> w terminie 10 dni od złożenia zapotrzebowania. </w:t>
      </w:r>
    </w:p>
    <w:p w14:paraId="4FAD5A45" w14:textId="77777777" w:rsidR="00D66FEE" w:rsidRDefault="00D66FEE" w:rsidP="00D66FEE">
      <w:pPr>
        <w:spacing w:after="0" w:line="276" w:lineRule="auto"/>
        <w:jc w:val="both"/>
        <w:rPr>
          <w:rFonts w:ascii="Times New Roman" w:hAnsi="Times New Roman" w:cs="Times New Roman"/>
          <w:sz w:val="24"/>
          <w:szCs w:val="24"/>
        </w:rPr>
      </w:pPr>
    </w:p>
    <w:p w14:paraId="486CEE4B" w14:textId="1E08AD2C"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3. Wykonawca zobowiązany jest wytwarzać i dostarczać Zamawiającemu na koszt własny tablice rejestracyjne wytworzone według wzorów i zasad technicznych zawartych </w:t>
      </w:r>
      <w:r w:rsidR="00936A22">
        <w:rPr>
          <w:rFonts w:ascii="Times New Roman" w:hAnsi="Times New Roman" w:cs="Times New Roman"/>
          <w:sz w:val="24"/>
          <w:szCs w:val="24"/>
        </w:rPr>
        <w:br/>
      </w:r>
      <w:r w:rsidR="00DB3159">
        <w:rPr>
          <w:rFonts w:ascii="Times New Roman" w:hAnsi="Times New Roman" w:cs="Times New Roman"/>
          <w:sz w:val="24"/>
          <w:szCs w:val="24"/>
        </w:rPr>
        <w:t>w</w:t>
      </w:r>
      <w:r>
        <w:rPr>
          <w:rFonts w:ascii="Times New Roman" w:hAnsi="Times New Roman" w:cs="Times New Roman"/>
          <w:sz w:val="24"/>
          <w:szCs w:val="24"/>
        </w:rPr>
        <w:t xml:space="preserve"> rozporządzeni</w:t>
      </w:r>
      <w:r w:rsidR="00DB3159">
        <w:rPr>
          <w:rFonts w:ascii="Times New Roman" w:hAnsi="Times New Roman" w:cs="Times New Roman"/>
          <w:sz w:val="24"/>
          <w:szCs w:val="24"/>
        </w:rPr>
        <w:t>u</w:t>
      </w:r>
      <w:r>
        <w:rPr>
          <w:rFonts w:ascii="Times New Roman" w:hAnsi="Times New Roman" w:cs="Times New Roman"/>
          <w:sz w:val="24"/>
          <w:szCs w:val="24"/>
        </w:rPr>
        <w:t xml:space="preserve"> Ministra Infrastruktury z dnia 11 grudnia 2017 r. </w:t>
      </w:r>
      <w:r w:rsidRPr="00487585">
        <w:rPr>
          <w:rFonts w:ascii="Times New Roman" w:hAnsi="Times New Roman" w:cs="Times New Roman"/>
          <w:sz w:val="24"/>
          <w:szCs w:val="24"/>
        </w:rPr>
        <w:t xml:space="preserve">w sprawie rejestracji </w:t>
      </w:r>
      <w:r w:rsidR="00936A22">
        <w:rPr>
          <w:rFonts w:ascii="Times New Roman" w:hAnsi="Times New Roman" w:cs="Times New Roman"/>
          <w:sz w:val="24"/>
          <w:szCs w:val="24"/>
        </w:rPr>
        <w:br/>
      </w:r>
      <w:r w:rsidRPr="00487585">
        <w:rPr>
          <w:rFonts w:ascii="Times New Roman" w:hAnsi="Times New Roman" w:cs="Times New Roman"/>
          <w:sz w:val="24"/>
          <w:szCs w:val="24"/>
        </w:rPr>
        <w:t>i oznaczania pojazdów oraz wymagań dla tablic rejestracyjnych</w:t>
      </w:r>
      <w:r>
        <w:rPr>
          <w:rFonts w:ascii="Times New Roman" w:hAnsi="Times New Roman" w:cs="Times New Roman"/>
          <w:sz w:val="24"/>
          <w:szCs w:val="24"/>
        </w:rPr>
        <w:t xml:space="preserve"> (</w:t>
      </w:r>
      <w:r w:rsidRPr="00487585">
        <w:rPr>
          <w:rFonts w:ascii="Times New Roman" w:hAnsi="Times New Roman" w:cs="Times New Roman"/>
          <w:sz w:val="24"/>
          <w:szCs w:val="24"/>
        </w:rPr>
        <w:t>Dz.</w:t>
      </w:r>
      <w:r>
        <w:rPr>
          <w:rFonts w:ascii="Times New Roman" w:hAnsi="Times New Roman" w:cs="Times New Roman"/>
          <w:sz w:val="24"/>
          <w:szCs w:val="24"/>
        </w:rPr>
        <w:t xml:space="preserve"> </w:t>
      </w:r>
      <w:r w:rsidRPr="00487585">
        <w:rPr>
          <w:rFonts w:ascii="Times New Roman" w:hAnsi="Times New Roman" w:cs="Times New Roman"/>
          <w:sz w:val="24"/>
          <w:szCs w:val="24"/>
        </w:rPr>
        <w:t>U.</w:t>
      </w:r>
      <w:r>
        <w:rPr>
          <w:rFonts w:ascii="Times New Roman" w:hAnsi="Times New Roman" w:cs="Times New Roman"/>
          <w:sz w:val="24"/>
          <w:szCs w:val="24"/>
        </w:rPr>
        <w:t xml:space="preserve"> z 2017 r. poz. </w:t>
      </w:r>
      <w:r w:rsidRPr="00487585">
        <w:rPr>
          <w:rFonts w:ascii="Times New Roman" w:hAnsi="Times New Roman" w:cs="Times New Roman"/>
          <w:sz w:val="24"/>
          <w:szCs w:val="24"/>
        </w:rPr>
        <w:t>2355</w:t>
      </w:r>
      <w:r w:rsidR="008B722B">
        <w:rPr>
          <w:rFonts w:ascii="Times New Roman" w:hAnsi="Times New Roman" w:cs="Times New Roman"/>
          <w:sz w:val="24"/>
          <w:szCs w:val="24"/>
        </w:rPr>
        <w:t xml:space="preserve"> </w:t>
      </w:r>
      <w:r w:rsidR="00936A22">
        <w:rPr>
          <w:rFonts w:ascii="Times New Roman" w:hAnsi="Times New Roman" w:cs="Times New Roman"/>
          <w:sz w:val="24"/>
          <w:szCs w:val="24"/>
        </w:rPr>
        <w:br/>
      </w:r>
      <w:r w:rsidR="008B722B">
        <w:rPr>
          <w:rFonts w:ascii="Times New Roman" w:hAnsi="Times New Roman" w:cs="Times New Roman"/>
          <w:sz w:val="24"/>
          <w:szCs w:val="24"/>
        </w:rPr>
        <w:t xml:space="preserve">z </w:t>
      </w:r>
      <w:proofErr w:type="spellStart"/>
      <w:r w:rsidR="008B722B">
        <w:rPr>
          <w:rFonts w:ascii="Times New Roman" w:hAnsi="Times New Roman" w:cs="Times New Roman"/>
          <w:sz w:val="24"/>
          <w:szCs w:val="24"/>
        </w:rPr>
        <w:t>późn</w:t>
      </w:r>
      <w:proofErr w:type="spellEnd"/>
      <w:r w:rsidR="008B722B">
        <w:rPr>
          <w:rFonts w:ascii="Times New Roman" w:hAnsi="Times New Roman" w:cs="Times New Roman"/>
          <w:sz w:val="24"/>
          <w:szCs w:val="24"/>
        </w:rPr>
        <w:t>. zm.</w:t>
      </w:r>
      <w:r>
        <w:rPr>
          <w:rFonts w:ascii="Times New Roman" w:hAnsi="Times New Roman" w:cs="Times New Roman"/>
          <w:sz w:val="24"/>
          <w:szCs w:val="24"/>
        </w:rPr>
        <w:t>)</w:t>
      </w:r>
      <w:r w:rsidR="008B722B">
        <w:rPr>
          <w:rFonts w:ascii="Times New Roman" w:hAnsi="Times New Roman" w:cs="Times New Roman"/>
          <w:sz w:val="24"/>
          <w:szCs w:val="24"/>
        </w:rPr>
        <w:t xml:space="preserve"> z uwzględnieniem możliwości z</w:t>
      </w:r>
      <w:r w:rsidR="008B722B" w:rsidRPr="008B722B">
        <w:rPr>
          <w:rFonts w:ascii="Times New Roman" w:hAnsi="Times New Roman" w:cs="Times New Roman"/>
          <w:sz w:val="24"/>
          <w:szCs w:val="24"/>
        </w:rPr>
        <w:t>achowan</w:t>
      </w:r>
      <w:r w:rsidR="008B722B">
        <w:rPr>
          <w:rFonts w:ascii="Times New Roman" w:hAnsi="Times New Roman" w:cs="Times New Roman"/>
          <w:sz w:val="24"/>
          <w:szCs w:val="24"/>
        </w:rPr>
        <w:t>ia</w:t>
      </w:r>
      <w:r w:rsidR="008B722B" w:rsidRPr="008B722B">
        <w:rPr>
          <w:rFonts w:ascii="Times New Roman" w:hAnsi="Times New Roman" w:cs="Times New Roman"/>
          <w:sz w:val="24"/>
          <w:szCs w:val="24"/>
        </w:rPr>
        <w:t xml:space="preserve"> dotychczasowego numeru rejestracyjnego, o którym mowa w art. 73 ust. 1a ustawy</w:t>
      </w:r>
      <w:r w:rsidR="008B722B">
        <w:rPr>
          <w:rFonts w:ascii="Times New Roman" w:hAnsi="Times New Roman" w:cs="Times New Roman"/>
          <w:sz w:val="24"/>
          <w:szCs w:val="24"/>
        </w:rPr>
        <w:t xml:space="preserve"> prawo o ruchu drogowym </w:t>
      </w:r>
      <w:r>
        <w:rPr>
          <w:rFonts w:ascii="Times New Roman" w:hAnsi="Times New Roman" w:cs="Times New Roman"/>
          <w:sz w:val="24"/>
          <w:szCs w:val="24"/>
        </w:rPr>
        <w:t xml:space="preserve"> oraz </w:t>
      </w:r>
      <w:r>
        <w:rPr>
          <w:rFonts w:ascii="Times New Roman" w:eastAsia="Times New Roman" w:hAnsi="Times New Roman" w:cs="Times New Roman"/>
          <w:sz w:val="24"/>
          <w:szCs w:val="24"/>
          <w:lang w:eastAsia="pl-PL"/>
        </w:rPr>
        <w:t>r</w:t>
      </w:r>
      <w:r w:rsidRPr="009C67C0">
        <w:rPr>
          <w:rFonts w:ascii="Times New Roman" w:eastAsia="Times New Roman" w:hAnsi="Times New Roman" w:cs="Times New Roman"/>
          <w:sz w:val="24"/>
          <w:szCs w:val="24"/>
          <w:lang w:eastAsia="pl-PL"/>
        </w:rPr>
        <w:t xml:space="preserve">ozporządzenie Ministra Transportu, Budownictwa </w:t>
      </w:r>
      <w:r>
        <w:rPr>
          <w:rFonts w:ascii="Times New Roman" w:eastAsia="Times New Roman" w:hAnsi="Times New Roman" w:cs="Times New Roman"/>
          <w:sz w:val="24"/>
          <w:szCs w:val="24"/>
          <w:lang w:eastAsia="pl-PL"/>
        </w:rPr>
        <w:t>i</w:t>
      </w:r>
      <w:r w:rsidRPr="009C67C0">
        <w:rPr>
          <w:rFonts w:ascii="Times New Roman" w:eastAsia="Times New Roman" w:hAnsi="Times New Roman" w:cs="Times New Roman"/>
          <w:sz w:val="24"/>
          <w:szCs w:val="24"/>
          <w:lang w:eastAsia="pl-PL"/>
        </w:rPr>
        <w:t xml:space="preserve"> Gospodarki Morskiej z dnia 2 maja 2012 r. w </w:t>
      </w:r>
      <w:r w:rsidRPr="009C67C0">
        <w:rPr>
          <w:rFonts w:ascii="Times New Roman" w:eastAsia="Times New Roman" w:hAnsi="Times New Roman" w:cs="Times New Roman"/>
          <w:iCs/>
          <w:sz w:val="24"/>
          <w:szCs w:val="24"/>
          <w:lang w:eastAsia="pl-PL"/>
        </w:rPr>
        <w:t>sprawie warunków produkcji</w:t>
      </w:r>
      <w:r w:rsidRPr="009C67C0">
        <w:rPr>
          <w:rFonts w:ascii="Times New Roman" w:eastAsia="Times New Roman" w:hAnsi="Times New Roman" w:cs="Times New Roman"/>
          <w:sz w:val="24"/>
          <w:szCs w:val="24"/>
          <w:lang w:eastAsia="pl-PL"/>
        </w:rPr>
        <w:t xml:space="preserve"> i </w:t>
      </w:r>
      <w:r w:rsidRPr="009C67C0">
        <w:rPr>
          <w:rFonts w:ascii="Times New Roman" w:eastAsia="Times New Roman" w:hAnsi="Times New Roman" w:cs="Times New Roman"/>
          <w:iCs/>
          <w:sz w:val="24"/>
          <w:szCs w:val="24"/>
          <w:lang w:eastAsia="pl-PL"/>
        </w:rPr>
        <w:t>sposobu dystrybucji</w:t>
      </w:r>
      <w:r w:rsidRPr="009C67C0">
        <w:rPr>
          <w:rFonts w:ascii="Times New Roman" w:eastAsia="Times New Roman" w:hAnsi="Times New Roman" w:cs="Times New Roman"/>
          <w:sz w:val="24"/>
          <w:szCs w:val="24"/>
          <w:lang w:eastAsia="pl-PL"/>
        </w:rPr>
        <w:t xml:space="preserve"> tablic rejestracyjnych i znaków legalizacyjnych</w:t>
      </w:r>
      <w:r>
        <w:rPr>
          <w:rFonts w:ascii="Times New Roman" w:eastAsia="Times New Roman" w:hAnsi="Times New Roman" w:cs="Times New Roman"/>
          <w:sz w:val="24"/>
          <w:szCs w:val="24"/>
          <w:lang w:eastAsia="pl-PL"/>
        </w:rPr>
        <w:t xml:space="preserve"> (</w:t>
      </w:r>
      <w:r w:rsidRPr="00487585">
        <w:rPr>
          <w:rFonts w:ascii="Times New Roman" w:eastAsia="Times New Roman" w:hAnsi="Times New Roman" w:cs="Times New Roman"/>
          <w:sz w:val="24"/>
          <w:szCs w:val="24"/>
          <w:lang w:eastAsia="pl-PL"/>
        </w:rPr>
        <w:t>Dz.</w:t>
      </w:r>
      <w:r>
        <w:rPr>
          <w:rFonts w:ascii="Times New Roman" w:eastAsia="Times New Roman" w:hAnsi="Times New Roman" w:cs="Times New Roman"/>
          <w:sz w:val="24"/>
          <w:szCs w:val="24"/>
          <w:lang w:eastAsia="pl-PL"/>
        </w:rPr>
        <w:t xml:space="preserve"> </w:t>
      </w:r>
      <w:r w:rsidRPr="00487585">
        <w:rPr>
          <w:rFonts w:ascii="Times New Roman" w:eastAsia="Times New Roman" w:hAnsi="Times New Roman" w:cs="Times New Roman"/>
          <w:sz w:val="24"/>
          <w:szCs w:val="24"/>
          <w:lang w:eastAsia="pl-PL"/>
        </w:rPr>
        <w:t>U.</w:t>
      </w:r>
      <w:r>
        <w:rPr>
          <w:rFonts w:ascii="Times New Roman" w:eastAsia="Times New Roman" w:hAnsi="Times New Roman" w:cs="Times New Roman"/>
          <w:sz w:val="24"/>
          <w:szCs w:val="24"/>
          <w:lang w:eastAsia="pl-PL"/>
        </w:rPr>
        <w:t xml:space="preserve"> z 2020 r. poz. 717</w:t>
      </w:r>
      <w:r w:rsidR="00DB3159">
        <w:rPr>
          <w:rFonts w:ascii="Times New Roman" w:eastAsia="Times New Roman" w:hAnsi="Times New Roman" w:cs="Times New Roman"/>
          <w:sz w:val="24"/>
          <w:szCs w:val="24"/>
          <w:lang w:eastAsia="pl-PL"/>
        </w:rPr>
        <w:t xml:space="preserve">, z </w:t>
      </w:r>
      <w:r w:rsidR="00DB3159" w:rsidRPr="00DB3159">
        <w:rPr>
          <w:rFonts w:ascii="Times New Roman" w:eastAsia="Times New Roman" w:hAnsi="Times New Roman" w:cs="Times New Roman"/>
          <w:sz w:val="24"/>
          <w:szCs w:val="24"/>
          <w:lang w:eastAsia="pl-PL"/>
        </w:rPr>
        <w:t>2021</w:t>
      </w:r>
      <w:r w:rsidR="00DB3159">
        <w:rPr>
          <w:rFonts w:ascii="Times New Roman" w:eastAsia="Times New Roman" w:hAnsi="Times New Roman" w:cs="Times New Roman"/>
          <w:sz w:val="24"/>
          <w:szCs w:val="24"/>
          <w:lang w:eastAsia="pl-PL"/>
        </w:rPr>
        <w:t xml:space="preserve"> r.  poz. </w:t>
      </w:r>
      <w:r w:rsidR="00DB3159" w:rsidRPr="00DB3159">
        <w:rPr>
          <w:rFonts w:ascii="Times New Roman" w:eastAsia="Times New Roman" w:hAnsi="Times New Roman" w:cs="Times New Roman"/>
          <w:sz w:val="24"/>
          <w:szCs w:val="24"/>
          <w:lang w:eastAsia="pl-PL"/>
        </w:rPr>
        <w:t>2265</w:t>
      </w:r>
      <w:r>
        <w:rPr>
          <w:rFonts w:ascii="Times New Roman" w:eastAsia="Times New Roman" w:hAnsi="Times New Roman" w:cs="Times New Roman"/>
          <w:sz w:val="24"/>
          <w:szCs w:val="24"/>
          <w:lang w:eastAsia="pl-PL"/>
        </w:rPr>
        <w:t xml:space="preserve">). </w:t>
      </w:r>
    </w:p>
    <w:p w14:paraId="15FE9C4C"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p>
    <w:p w14:paraId="63BEDC69" w14:textId="645E0A8A"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Podane dla wykonawców w </w:t>
      </w:r>
      <w:r w:rsidR="0027468D">
        <w:rPr>
          <w:rFonts w:ascii="Times New Roman" w:eastAsia="Times New Roman" w:hAnsi="Times New Roman" w:cs="Times New Roman"/>
          <w:sz w:val="24"/>
          <w:szCs w:val="24"/>
          <w:lang w:eastAsia="pl-PL"/>
        </w:rPr>
        <w:t xml:space="preserve">ust. </w:t>
      </w:r>
      <w:r>
        <w:rPr>
          <w:rFonts w:ascii="Times New Roman" w:eastAsia="Times New Roman" w:hAnsi="Times New Roman" w:cs="Times New Roman"/>
          <w:sz w:val="24"/>
          <w:szCs w:val="24"/>
          <w:lang w:eastAsia="pl-PL"/>
        </w:rPr>
        <w:t xml:space="preserve">2 ilości zamawianych poszczególnych rodzajów tablic mają charakter szacunkowy, a górną granicę stanowi ogólna liczba zamawianych sztuk. Zamawiający zastrzega sobie możliwość ograniczenia, rozszerzenia lub zmiany zamawianych poszczególnych rodzajów tablic w zależności od faktycznego zapotrzebowania. </w:t>
      </w:r>
    </w:p>
    <w:p w14:paraId="2C1A88F4"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p>
    <w:p w14:paraId="1104C632"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 przypadku zmiany wzorów tablic rejestracyjnych wprowadzonych w drodze zmiany obowiązujących przepisów, o których mowa wyżej, Wykonawca będzie wykonywał tablice według nowych wzorów od dnia wejścia w życie tych przepisów. </w:t>
      </w:r>
    </w:p>
    <w:p w14:paraId="7F341F90"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p>
    <w:p w14:paraId="0DABC862"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Wykonawca jest zobowiązany do odpowiedniego zabezpieczenia dostawy przedmiotu zamówienia z miejsca załadunku do miejsca przeznaczenia. </w:t>
      </w:r>
    </w:p>
    <w:p w14:paraId="12330ED4"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p>
    <w:p w14:paraId="4BCC8979"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Wykonane tablice muszą być objęte minimum 3 – letnią gwarancją. Gwarancja rozpoczyna swój bieg od daty podpisania protokołu zdawczo – odbiorczego sporządzonego po otrzymaniu każdej partii dostawy, stanowiącego załącznik do faktury. </w:t>
      </w:r>
    </w:p>
    <w:p w14:paraId="00C2B21D"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p>
    <w:p w14:paraId="4837BD21"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Oprogramowanie: </w:t>
      </w:r>
    </w:p>
    <w:p w14:paraId="1D5F767B"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p>
    <w:p w14:paraId="7251034E" w14:textId="77777777" w:rsidR="00D66FEE" w:rsidRDefault="00D66FEE" w:rsidP="00D66F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8.1. Dla celów prawidłowego wykonywania niniejszej umowy tj. zamawiania tablic rejestracyjnych, Wykonawca nieodpłatnie użyczy Zamawiającemu na czas trwania umowy oprogramowanie do zamawiania tablic rejestracyjnych. Zamawiający wymaga aby oprogramowanie posiadało co najmniej następujące cechy:</w:t>
      </w:r>
    </w:p>
    <w:p w14:paraId="28F8B123" w14:textId="77777777" w:rsidR="00D66FEE" w:rsidRDefault="00D66FEE" w:rsidP="00D66FE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 automatyczne tworzenie formularzy zamówienia na wszystkie rodzaje i wyróżniki tablic, również na wtórniki zgodnie z przywołanym wyżej rozporządzenie </w:t>
      </w:r>
      <w:r w:rsidRPr="00487585">
        <w:rPr>
          <w:rFonts w:ascii="Times New Roman" w:hAnsi="Times New Roman" w:cs="Times New Roman"/>
          <w:sz w:val="24"/>
          <w:szCs w:val="24"/>
        </w:rPr>
        <w:t>w sprawie rejestracji i oznaczania pojazdów oraz wy</w:t>
      </w:r>
      <w:r>
        <w:rPr>
          <w:rFonts w:ascii="Times New Roman" w:hAnsi="Times New Roman" w:cs="Times New Roman"/>
          <w:sz w:val="24"/>
          <w:szCs w:val="24"/>
        </w:rPr>
        <w:t xml:space="preserve">magań dla tablic rejestracyjnych, z możliwością wysyłania zamówienia w formie elektronicznej,  z weryfikacją terminu realizacji zamówienia oraz możliwością wydruku zamówienia, </w:t>
      </w:r>
    </w:p>
    <w:p w14:paraId="67B05179" w14:textId="77777777" w:rsidR="00D66FEE" w:rsidRDefault="00D66FEE" w:rsidP="00D66F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 sprawdzanie zgodności wprowadzonych numerów z właściwym w sprawie rozporządzeniem na etapie tworzenia zamówienia,</w:t>
      </w:r>
    </w:p>
    <w:p w14:paraId="72326CEA" w14:textId="77777777" w:rsidR="00D66FEE" w:rsidRDefault="00D66FEE" w:rsidP="00D66F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blokowanie dla określonych typów tablic niedozwolonych liter oraz wykluczenie dla określonych typów tablic niedopuszczalnych sekwencji cyfr, a także blokowanie zamówionych już numerów, </w:t>
      </w:r>
    </w:p>
    <w:p w14:paraId="138944AC" w14:textId="77777777" w:rsidR="00D66FEE" w:rsidRDefault="00D66FEE" w:rsidP="00D66F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 prowadzenie ewidencji ilościowej i wartościowej zamówień z możliwością wydruku,</w:t>
      </w:r>
    </w:p>
    <w:p w14:paraId="141C311C" w14:textId="77777777" w:rsidR="00D66FEE" w:rsidRDefault="00D66FEE" w:rsidP="00D66FE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umożliwienie wprowadzenie początkowych numerów już zamówionych przez Urząd i uwzględnienie (pomijanie) tych numerów podczas składania nowych zamówień. Wykonawca wraz z oprogramowaniem dostarczy licencję, nośniki oraz dokumentację niezbędną do prawidłowej i zgodnej z prawem eksploatacji programu, w tym instrukcję użytkowania. </w:t>
      </w:r>
    </w:p>
    <w:p w14:paraId="1894C29C"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8.2. Wykonawca oświadczy, że dysponowanie oprogramowaniem umożliwiającym elektroniczne składanie zamówień na tablice rejestracyjne nie narusza w żaden sposób praw osób trzecich i nie wymaga zezwolenia osób trzecich. Wykonawca poniesie wszelkie koszty, w tym ewentualne odszkodowania w przypadku naruszenia praw osób trzecich z winy Wykonawcy, związanych z prawami do oprogramowania. </w:t>
      </w:r>
    </w:p>
    <w:p w14:paraId="1DFAA06F"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Program powinien działać w systemie Windows w wersjach zarówno 32 jak i 64 bitowych. </w:t>
      </w:r>
    </w:p>
    <w:p w14:paraId="32E979EC"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 Oprogramowanie zostanie dostarczone i zainstalowane na wskazanej przez Zamawiającego jednostce komputerowej w terminie 7 dni od dnia podpisania umowy.</w:t>
      </w:r>
    </w:p>
    <w:p w14:paraId="41F72408" w14:textId="4DE8206A"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Wykonawca zobowiąże się do zapewnienia</w:t>
      </w:r>
      <w:r w:rsidR="00CF5953">
        <w:rPr>
          <w:rFonts w:ascii="Times New Roman" w:hAnsi="Times New Roman" w:cs="Times New Roman"/>
          <w:sz w:val="24"/>
          <w:szCs w:val="24"/>
        </w:rPr>
        <w:t xml:space="preserve"> nieodpłatnie</w:t>
      </w:r>
      <w:r>
        <w:rPr>
          <w:rFonts w:ascii="Times New Roman" w:hAnsi="Times New Roman" w:cs="Times New Roman"/>
          <w:sz w:val="24"/>
          <w:szCs w:val="24"/>
        </w:rPr>
        <w:t xml:space="preserve"> aktualizacji programu </w:t>
      </w:r>
      <w:r w:rsidR="00936A22">
        <w:rPr>
          <w:rFonts w:ascii="Times New Roman" w:hAnsi="Times New Roman" w:cs="Times New Roman"/>
          <w:sz w:val="24"/>
          <w:szCs w:val="24"/>
        </w:rPr>
        <w:br/>
      </w:r>
      <w:r>
        <w:rPr>
          <w:rFonts w:ascii="Times New Roman" w:hAnsi="Times New Roman" w:cs="Times New Roman"/>
          <w:sz w:val="24"/>
          <w:szCs w:val="24"/>
        </w:rPr>
        <w:t xml:space="preserve">w przypadku zmian w przepisach i (lub) potrzeby rozszerzenia jego funkcjonalności przez czas trwania umowy. Termin dostosowania oprogramowania do obowiązujących przepisów nie będzie przekraczał terminu wejścia w życie zmian w przepisach. </w:t>
      </w:r>
    </w:p>
    <w:p w14:paraId="412E23D1"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8.6. Zamawiający zobowiąże się do użytkowania oprogramowania zgodnie z jego przeznaczeniem i wyłącznie na potrzeby realizacji niniejszego zamówienia. </w:t>
      </w:r>
    </w:p>
    <w:p w14:paraId="2220EBC2"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8.7. Wykonawca zobowiąże się do przeszkolenia min. 2 osób u Zamawiającego w zakresie prawidłowej obsługi oprogramowania w terminie 2 tygodni od daty podpisania umowy. </w:t>
      </w:r>
    </w:p>
    <w:p w14:paraId="64013B5B"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8.8. Wykonawca zobowiąże się do zapewnienia serwisu oprogramowania na czas trwania umowy. Koszt serwisu obciąża Wykonawcę z wyjątkiem przypadku gdy usterka powstała </w:t>
      </w:r>
      <w:r>
        <w:rPr>
          <w:rFonts w:ascii="Times New Roman" w:hAnsi="Times New Roman" w:cs="Times New Roman"/>
          <w:sz w:val="24"/>
          <w:szCs w:val="24"/>
        </w:rPr>
        <w:br/>
        <w:t xml:space="preserve">z winy Zamawiającego jako użytkownika. </w:t>
      </w:r>
    </w:p>
    <w:p w14:paraId="554C61C2" w14:textId="6B9940FE"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8.9. W przypadku problemów z prawidłowym funkcjonowaniem programu Wykonawca zobowiąże się usunąć usterkę w terminie 3 dni roboczych od daty zgłoszenia. Zgłoszenie usterki może być dokonane telefonicznie, faksem lub mailowo. </w:t>
      </w:r>
    </w:p>
    <w:p w14:paraId="6E4F40FE"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Koszty związane z realizacją zamówienia uwzględniające koszt opakowania, dowozu wraz z rozładunkiem w sposób gwarantujący bezpieczeństwo transportu, koszty związane </w:t>
      </w:r>
      <w:r>
        <w:rPr>
          <w:rFonts w:ascii="Times New Roman" w:hAnsi="Times New Roman" w:cs="Times New Roman"/>
          <w:sz w:val="24"/>
          <w:szCs w:val="24"/>
        </w:rPr>
        <w:br/>
        <w:t>z odbiorem i złomowaniem tablic oraz użyczeniem oprogramowania do złomowania tablic rejestracyjnych ponosi Wykonawca.</w:t>
      </w:r>
    </w:p>
    <w:p w14:paraId="717D313A" w14:textId="77777777" w:rsidR="00D66FEE" w:rsidRDefault="00D66FEE" w:rsidP="00D66FEE">
      <w:pPr>
        <w:spacing w:after="0" w:line="240" w:lineRule="auto"/>
        <w:jc w:val="both"/>
        <w:rPr>
          <w:rFonts w:ascii="Times New Roman" w:hAnsi="Times New Roman" w:cs="Times New Roman"/>
          <w:sz w:val="24"/>
          <w:szCs w:val="24"/>
        </w:rPr>
      </w:pPr>
    </w:p>
    <w:p w14:paraId="6AD68012" w14:textId="77777777" w:rsidR="00D66FEE" w:rsidRDefault="00D66FEE" w:rsidP="00D66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Termin wykonania zamówienia: </w:t>
      </w:r>
      <w:r w:rsidRPr="00A77F35">
        <w:rPr>
          <w:rFonts w:ascii="Times New Roman" w:hAnsi="Times New Roman" w:cs="Times New Roman"/>
          <w:sz w:val="24"/>
          <w:szCs w:val="24"/>
        </w:rPr>
        <w:t>12 miesięcy od dnia podpisania umowy.</w:t>
      </w:r>
    </w:p>
    <w:p w14:paraId="41FC1213" w14:textId="77777777" w:rsidR="00D66FEE" w:rsidRDefault="00D66FEE" w:rsidP="00D66FEE">
      <w:pPr>
        <w:spacing w:after="0" w:line="240" w:lineRule="auto"/>
        <w:jc w:val="both"/>
        <w:rPr>
          <w:rFonts w:ascii="Times New Roman" w:hAnsi="Times New Roman" w:cs="Times New Roman"/>
          <w:sz w:val="24"/>
          <w:szCs w:val="24"/>
        </w:rPr>
      </w:pPr>
    </w:p>
    <w:p w14:paraId="7E4E2D27" w14:textId="3DCD4A29" w:rsidR="00D66FEE" w:rsidRDefault="00D66FEE" w:rsidP="00D66FEE">
      <w:pPr>
        <w:tabs>
          <w:tab w:val="left" w:pos="181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11. O udzielenie zamówienia mogą ubiegać się Wykonawcy, którzy spełniają warunki udziału w postępowaniu dotyczące kompetencji lub uprawnień do wykonywania określonej działalności zawodowej</w:t>
      </w:r>
      <w:r w:rsidR="0027468D">
        <w:rPr>
          <w:rFonts w:ascii="Times New Roman" w:hAnsi="Times New Roman" w:cs="Times New Roman"/>
          <w:sz w:val="24"/>
          <w:szCs w:val="24"/>
        </w:rPr>
        <w:t xml:space="preserve"> tj.</w:t>
      </w:r>
    </w:p>
    <w:p w14:paraId="18273199" w14:textId="5BD1B6CA" w:rsidR="00D66FEE" w:rsidRDefault="00D66FEE" w:rsidP="00D66FEE">
      <w:pPr>
        <w:tabs>
          <w:tab w:val="left" w:pos="181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7468D">
        <w:rPr>
          <w:rFonts w:ascii="Times New Roman" w:hAnsi="Times New Roman" w:cs="Times New Roman"/>
          <w:sz w:val="24"/>
          <w:szCs w:val="24"/>
        </w:rPr>
        <w:t xml:space="preserve">posiadają </w:t>
      </w:r>
      <w:r>
        <w:rPr>
          <w:rFonts w:ascii="Times New Roman" w:hAnsi="Times New Roman" w:cs="Times New Roman"/>
          <w:sz w:val="24"/>
          <w:szCs w:val="24"/>
        </w:rPr>
        <w:t>aktualne zaświadczenie o wpisie do rejestru przedsiębiorców produkujących tablice rejestracyjne, zgodnie z art. 75a ustawy z dnia 20 czerwca 1997 r. Prawo o ruchu drogowym,</w:t>
      </w:r>
    </w:p>
    <w:p w14:paraId="32A67AF2" w14:textId="12C72E54" w:rsidR="00D66FEE" w:rsidRDefault="00D66FEE" w:rsidP="00D66FEE">
      <w:pPr>
        <w:tabs>
          <w:tab w:val="left" w:pos="181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27468D">
        <w:rPr>
          <w:rFonts w:ascii="Times New Roman" w:hAnsi="Times New Roman" w:cs="Times New Roman"/>
          <w:sz w:val="24"/>
          <w:szCs w:val="24"/>
        </w:rPr>
        <w:t xml:space="preserve">posiadają </w:t>
      </w:r>
      <w:r>
        <w:rPr>
          <w:rFonts w:ascii="Times New Roman" w:hAnsi="Times New Roman" w:cs="Times New Roman"/>
          <w:sz w:val="24"/>
          <w:szCs w:val="24"/>
        </w:rPr>
        <w:t xml:space="preserve">aktualny certyfikat na zgodność tablic rejestracyjnych lub materiałów służących do ich produkcji z warunkami technicznymi. </w:t>
      </w:r>
    </w:p>
    <w:p w14:paraId="37C770E1" w14:textId="77777777" w:rsidR="00D66FEE" w:rsidRDefault="00D66FEE" w:rsidP="00D66FEE">
      <w:pPr>
        <w:spacing w:after="0" w:line="240" w:lineRule="auto"/>
        <w:jc w:val="both"/>
        <w:rPr>
          <w:rFonts w:ascii="Times New Roman" w:hAnsi="Times New Roman" w:cs="Times New Roman"/>
          <w:sz w:val="24"/>
          <w:szCs w:val="24"/>
        </w:rPr>
      </w:pPr>
    </w:p>
    <w:p w14:paraId="79422ED8" w14:textId="77777777" w:rsidR="00D66FEE" w:rsidRPr="00D3206C" w:rsidRDefault="00D66FEE" w:rsidP="00D66FEE">
      <w:pPr>
        <w:jc w:val="both"/>
        <w:rPr>
          <w:rFonts w:ascii="Times New Roman" w:hAnsi="Times New Roman" w:cs="Times New Roman"/>
          <w:b/>
          <w:sz w:val="24"/>
          <w:szCs w:val="24"/>
        </w:rPr>
      </w:pPr>
      <w:r w:rsidRPr="00D3206C">
        <w:rPr>
          <w:rFonts w:ascii="Times New Roman" w:hAnsi="Times New Roman" w:cs="Times New Roman"/>
          <w:b/>
          <w:sz w:val="24"/>
          <w:szCs w:val="24"/>
        </w:rPr>
        <w:t>III. Forma dokumentów:</w:t>
      </w:r>
    </w:p>
    <w:p w14:paraId="7B0BFCC4" w14:textId="77777777" w:rsidR="00D66FEE" w:rsidRDefault="00D66FEE" w:rsidP="00D66FEE">
      <w:pPr>
        <w:spacing w:after="0"/>
        <w:jc w:val="both"/>
        <w:rPr>
          <w:rFonts w:ascii="Times New Roman" w:hAnsi="Times New Roman" w:cs="Times New Roman"/>
          <w:sz w:val="24"/>
          <w:szCs w:val="24"/>
        </w:rPr>
      </w:pPr>
      <w:r>
        <w:rPr>
          <w:rFonts w:ascii="Times New Roman" w:hAnsi="Times New Roman" w:cs="Times New Roman"/>
          <w:sz w:val="24"/>
          <w:szCs w:val="24"/>
        </w:rPr>
        <w:t xml:space="preserve">1. Wszystkie dokumenty muszą być przedstawione w formie oryginału lub kserokopii poświadczonej za zgodność z oryginałem przez osobę upoważnioną do reprezentowania wykonawcy na każdej zapisanej stronie poświadczanego dokumentu z zastrzeżeniem, że pełnomocnictwo może być przedłożone wyłącznie w formie oryginału lub kopii poświadczonej przez notariusza (kopia pełnomocnictwa nie może być uwierzytelniona przez ustanowionego pełnomocnika). Gdy przedstawiona kserokopia dokumentu jest nieczytelna lub budzi wątpliwości, co do jej prawdziwości a Zamawiający nie może sprawdzić jej prawdziwości </w:t>
      </w:r>
      <w:r>
        <w:rPr>
          <w:rFonts w:ascii="Times New Roman" w:hAnsi="Times New Roman" w:cs="Times New Roman"/>
          <w:sz w:val="24"/>
          <w:szCs w:val="24"/>
        </w:rPr>
        <w:br/>
        <w:t xml:space="preserve">w inny sposób, może on zażądać przedstawienia oryginału lub notarialnie potwierdzonej kopii dokumentu. </w:t>
      </w:r>
    </w:p>
    <w:p w14:paraId="15ECE56A" w14:textId="77777777" w:rsidR="00D66FEE" w:rsidRDefault="00D66FEE" w:rsidP="00D66FEE">
      <w:pPr>
        <w:jc w:val="both"/>
        <w:rPr>
          <w:rFonts w:ascii="Times New Roman" w:hAnsi="Times New Roman" w:cs="Times New Roman"/>
          <w:sz w:val="24"/>
          <w:szCs w:val="24"/>
        </w:rPr>
      </w:pPr>
    </w:p>
    <w:p w14:paraId="3C29D0E0"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 xml:space="preserve">2. Wszelkie oświadczenia, wnioski, zawiadomienia oraz informacje, zamawiający </w:t>
      </w:r>
      <w:r>
        <w:rPr>
          <w:rFonts w:ascii="Times New Roman" w:hAnsi="Times New Roman" w:cs="Times New Roman"/>
          <w:sz w:val="24"/>
          <w:szCs w:val="24"/>
        </w:rPr>
        <w:br/>
        <w:t xml:space="preserve">i wykonawca przekazują pisemnie. </w:t>
      </w:r>
    </w:p>
    <w:p w14:paraId="2B3EF226"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 xml:space="preserve">3.  Wykonawca ma prawo złożyć tylko jedną ofertę. </w:t>
      </w:r>
    </w:p>
    <w:p w14:paraId="28DC6E4D" w14:textId="77777777" w:rsidR="00D66FEE" w:rsidRDefault="00D66FEE" w:rsidP="00D66FEE">
      <w:pPr>
        <w:jc w:val="both"/>
        <w:rPr>
          <w:rFonts w:ascii="Times New Roman" w:hAnsi="Times New Roman" w:cs="Times New Roman"/>
          <w:sz w:val="24"/>
          <w:szCs w:val="24"/>
        </w:rPr>
      </w:pPr>
      <w:r w:rsidRPr="000D0436">
        <w:rPr>
          <w:rFonts w:ascii="Times New Roman" w:hAnsi="Times New Roman" w:cs="Times New Roman"/>
          <w:sz w:val="24"/>
          <w:szCs w:val="24"/>
          <w:u w:val="single"/>
        </w:rPr>
        <w:t>4. Zamawiający określił, że cena jest jedynym kryterium wyboru oferty, na podstawie którego wyłoni Wykonawcę</w:t>
      </w:r>
      <w:r>
        <w:rPr>
          <w:rFonts w:ascii="Times New Roman" w:hAnsi="Times New Roman" w:cs="Times New Roman"/>
          <w:sz w:val="24"/>
          <w:szCs w:val="24"/>
        </w:rPr>
        <w:t xml:space="preserve">. </w:t>
      </w:r>
    </w:p>
    <w:p w14:paraId="2B80594A"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Jeżeli nie można wybrać najkorzystniejszej oferty z uwagi na to, że dwie lub więcej ofert przedstawia taką samą cenę, zamawiający wzywa wykonawców, którzy złożyli te oferty, do złożenia w terminie określonym przez zamawiającego ofert dodatkowych. Wykonawcy, składając oferty dodatkowe, nie mogą zaoferować cen wyższych niż zaoferowane w złożonych ofertach. </w:t>
      </w:r>
    </w:p>
    <w:p w14:paraId="75EE3323" w14:textId="77777777" w:rsidR="00D66FEE" w:rsidRDefault="00D66FEE" w:rsidP="00D66FEE">
      <w:pPr>
        <w:spacing w:after="0" w:line="276" w:lineRule="auto"/>
        <w:jc w:val="both"/>
        <w:rPr>
          <w:rFonts w:ascii="Times New Roman" w:hAnsi="Times New Roman" w:cs="Times New Roman"/>
          <w:sz w:val="24"/>
          <w:szCs w:val="24"/>
        </w:rPr>
      </w:pPr>
    </w:p>
    <w:p w14:paraId="4E2CBBF3"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 xml:space="preserve">6.  Opis sposobu obliczania ceny: </w:t>
      </w:r>
    </w:p>
    <w:p w14:paraId="25334B65" w14:textId="77777777" w:rsidR="00D66FEE" w:rsidRDefault="00D66FEE" w:rsidP="00D66FEE">
      <w:pPr>
        <w:ind w:firstLine="708"/>
        <w:jc w:val="both"/>
        <w:rPr>
          <w:rFonts w:ascii="Times New Roman" w:hAnsi="Times New Roman" w:cs="Times New Roman"/>
          <w:sz w:val="24"/>
          <w:szCs w:val="24"/>
        </w:rPr>
      </w:pPr>
      <w:r>
        <w:rPr>
          <w:rFonts w:ascii="Times New Roman" w:hAnsi="Times New Roman" w:cs="Times New Roman"/>
          <w:sz w:val="24"/>
          <w:szCs w:val="24"/>
        </w:rPr>
        <w:t>1) wykonawca poda cenę w przesłanym formularzu ofertowym wg załączonego wzoru,</w:t>
      </w:r>
    </w:p>
    <w:p w14:paraId="3BE02DAB" w14:textId="77777777" w:rsidR="00D66FEE" w:rsidRDefault="00D66FEE" w:rsidP="00D66FEE">
      <w:pPr>
        <w:ind w:left="708"/>
        <w:jc w:val="both"/>
        <w:rPr>
          <w:rFonts w:ascii="Times New Roman" w:hAnsi="Times New Roman" w:cs="Times New Roman"/>
          <w:sz w:val="24"/>
          <w:szCs w:val="24"/>
        </w:rPr>
      </w:pPr>
      <w:r>
        <w:rPr>
          <w:rFonts w:ascii="Times New Roman" w:hAnsi="Times New Roman" w:cs="Times New Roman"/>
          <w:sz w:val="24"/>
          <w:szCs w:val="24"/>
        </w:rPr>
        <w:t>2) Za cenę oferty uważać się będzie zsumowaną cenę brutto (łącznie z należnym podatkiem VAT),</w:t>
      </w:r>
    </w:p>
    <w:p w14:paraId="2244DA01" w14:textId="77777777" w:rsidR="00D66FEE" w:rsidRDefault="00D66FEE" w:rsidP="00D66FEE">
      <w:pPr>
        <w:ind w:left="708"/>
        <w:jc w:val="both"/>
        <w:rPr>
          <w:rFonts w:ascii="Times New Roman" w:hAnsi="Times New Roman" w:cs="Times New Roman"/>
          <w:sz w:val="24"/>
          <w:szCs w:val="24"/>
        </w:rPr>
      </w:pPr>
      <w:r>
        <w:rPr>
          <w:rFonts w:ascii="Times New Roman" w:hAnsi="Times New Roman" w:cs="Times New Roman"/>
          <w:sz w:val="24"/>
          <w:szCs w:val="24"/>
        </w:rPr>
        <w:t xml:space="preserve">3) Podana cena ofertowa musi zawierać wszystkie koszty związane z realizacją zamówienia, </w:t>
      </w:r>
    </w:p>
    <w:p w14:paraId="466C2CE2" w14:textId="77777777" w:rsidR="00D66FEE" w:rsidRDefault="00D66FEE" w:rsidP="00D66FEE">
      <w:pPr>
        <w:ind w:left="708"/>
        <w:jc w:val="both"/>
        <w:rPr>
          <w:rFonts w:ascii="Times New Roman" w:hAnsi="Times New Roman" w:cs="Times New Roman"/>
          <w:sz w:val="24"/>
          <w:szCs w:val="24"/>
        </w:rPr>
      </w:pPr>
      <w:r>
        <w:rPr>
          <w:rFonts w:ascii="Times New Roman" w:hAnsi="Times New Roman" w:cs="Times New Roman"/>
          <w:sz w:val="24"/>
          <w:szCs w:val="24"/>
        </w:rPr>
        <w:t xml:space="preserve">4) Cena ofertowa musi być podana w złotych polskich, cyfrowo (do drugiego miejsca po przecinku) oraz słownie. </w:t>
      </w:r>
    </w:p>
    <w:p w14:paraId="3F02AFBF" w14:textId="77777777" w:rsidR="00D66FEE" w:rsidRDefault="00D66FEE" w:rsidP="00D66FEE">
      <w:pPr>
        <w:jc w:val="both"/>
        <w:rPr>
          <w:rFonts w:ascii="Times New Roman" w:hAnsi="Times New Roman" w:cs="Times New Roman"/>
          <w:sz w:val="24"/>
          <w:szCs w:val="24"/>
        </w:rPr>
      </w:pPr>
    </w:p>
    <w:p w14:paraId="651CFD77" w14:textId="77777777" w:rsidR="00D66FEE" w:rsidRPr="00AA6DDD" w:rsidRDefault="00D66FEE" w:rsidP="00D66FEE">
      <w:pPr>
        <w:jc w:val="both"/>
        <w:rPr>
          <w:rFonts w:ascii="Times New Roman" w:hAnsi="Times New Roman" w:cs="Times New Roman"/>
          <w:b/>
          <w:sz w:val="24"/>
          <w:szCs w:val="24"/>
        </w:rPr>
      </w:pPr>
      <w:r w:rsidRPr="00AA6DDD">
        <w:rPr>
          <w:rFonts w:ascii="Times New Roman" w:hAnsi="Times New Roman" w:cs="Times New Roman"/>
          <w:b/>
          <w:sz w:val="24"/>
          <w:szCs w:val="24"/>
        </w:rPr>
        <w:t>IV. Sposób obliczania ceny oferty</w:t>
      </w:r>
    </w:p>
    <w:p w14:paraId="24349839"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Zamawiający informuje, że za wykonanie przedmiotu zamówienia określonego w zapytaniu cenowym, ustala się wynagrodzenie ryczałtowe. </w:t>
      </w:r>
    </w:p>
    <w:p w14:paraId="10C07BF5" w14:textId="77777777" w:rsidR="00D66FEE" w:rsidRDefault="00D66FEE" w:rsidP="00D66FEE">
      <w:pPr>
        <w:spacing w:after="0" w:line="276" w:lineRule="auto"/>
        <w:jc w:val="both"/>
        <w:rPr>
          <w:rFonts w:ascii="Times New Roman" w:hAnsi="Times New Roman" w:cs="Times New Roman"/>
          <w:sz w:val="24"/>
          <w:szCs w:val="24"/>
        </w:rPr>
      </w:pPr>
    </w:p>
    <w:p w14:paraId="436010CA"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Cena podana przez Wykonawcę ustalana jest na cały okres obowiązywania umowy i musi obejmować wszystkie koszty, jakie poniesie zamawiający przy realizacji zamówienia.</w:t>
      </w:r>
    </w:p>
    <w:p w14:paraId="5770E45B" w14:textId="77777777" w:rsidR="00D66FEE" w:rsidRDefault="00D66FEE" w:rsidP="00D66FEE">
      <w:pPr>
        <w:spacing w:after="0" w:line="276" w:lineRule="auto"/>
        <w:jc w:val="both"/>
        <w:rPr>
          <w:rFonts w:ascii="Times New Roman" w:hAnsi="Times New Roman" w:cs="Times New Roman"/>
          <w:sz w:val="24"/>
          <w:szCs w:val="24"/>
        </w:rPr>
      </w:pPr>
    </w:p>
    <w:p w14:paraId="20F56222"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Wszystkie rozliczenia między Wykonawcą, a Zamawiającym za realizację przedmiotu zamówienia, dokonywane będą w PLN. Zamawiający do ustalenia ceny oferty przyjmuje cenę brutto uwzględniającą podatek od towarów i usług. Wykonawca zobowiązany jest podać </w:t>
      </w:r>
      <w:r>
        <w:rPr>
          <w:rFonts w:ascii="Times New Roman" w:hAnsi="Times New Roman" w:cs="Times New Roman"/>
          <w:sz w:val="24"/>
          <w:szCs w:val="24"/>
        </w:rPr>
        <w:br/>
        <w:t xml:space="preserve">w ofercie cenę brutto cyfrowo i słownie, z dokładnością do dwóch miejsc po przecinku. </w:t>
      </w:r>
    </w:p>
    <w:p w14:paraId="00C27B7C" w14:textId="77777777" w:rsidR="00D66FEE" w:rsidRDefault="00D66FEE" w:rsidP="00D66FEE">
      <w:pPr>
        <w:spacing w:after="0" w:line="276" w:lineRule="auto"/>
        <w:jc w:val="both"/>
        <w:rPr>
          <w:rFonts w:ascii="Times New Roman" w:hAnsi="Times New Roman" w:cs="Times New Roman"/>
          <w:sz w:val="24"/>
          <w:szCs w:val="24"/>
        </w:rPr>
      </w:pPr>
    </w:p>
    <w:p w14:paraId="40080250" w14:textId="522A105D" w:rsidR="00D66FEE" w:rsidRPr="00323101" w:rsidRDefault="00D66FEE" w:rsidP="00D66FEE">
      <w:pPr>
        <w:spacing w:after="0" w:line="276" w:lineRule="auto"/>
        <w:jc w:val="both"/>
        <w:rPr>
          <w:rFonts w:ascii="Times New Roman" w:hAnsi="Times New Roman" w:cs="Times New Roman"/>
          <w:b/>
          <w:sz w:val="24"/>
          <w:szCs w:val="24"/>
        </w:rPr>
      </w:pPr>
      <w:r w:rsidRPr="00323101">
        <w:rPr>
          <w:rFonts w:ascii="Times New Roman" w:hAnsi="Times New Roman" w:cs="Times New Roman"/>
          <w:b/>
          <w:sz w:val="24"/>
          <w:szCs w:val="24"/>
        </w:rPr>
        <w:t xml:space="preserve">4. Zaoferowaną cenę łączną należy przedstawić w </w:t>
      </w:r>
      <w:r w:rsidRPr="00512092">
        <w:rPr>
          <w:rFonts w:ascii="Times New Roman" w:hAnsi="Times New Roman" w:cs="Times New Roman"/>
          <w:b/>
          <w:sz w:val="24"/>
          <w:szCs w:val="24"/>
          <w:u w:val="single"/>
        </w:rPr>
        <w:t xml:space="preserve">załączniku nr 1 – </w:t>
      </w:r>
      <w:r w:rsidR="007A06DE">
        <w:rPr>
          <w:rFonts w:ascii="Times New Roman" w:hAnsi="Times New Roman" w:cs="Times New Roman"/>
          <w:b/>
          <w:sz w:val="24"/>
          <w:szCs w:val="24"/>
          <w:u w:val="single"/>
        </w:rPr>
        <w:t>zapytanie cenowe</w:t>
      </w:r>
      <w:r w:rsidRPr="00323101">
        <w:rPr>
          <w:rFonts w:ascii="Times New Roman" w:hAnsi="Times New Roman" w:cs="Times New Roman"/>
          <w:b/>
          <w:sz w:val="24"/>
          <w:szCs w:val="24"/>
        </w:rPr>
        <w:t xml:space="preserve"> oraz ceny jednostkowe w </w:t>
      </w:r>
      <w:r w:rsidRPr="00512092">
        <w:rPr>
          <w:rFonts w:ascii="Times New Roman" w:hAnsi="Times New Roman" w:cs="Times New Roman"/>
          <w:b/>
          <w:sz w:val="24"/>
          <w:szCs w:val="24"/>
          <w:u w:val="single"/>
        </w:rPr>
        <w:t>załączniku nr 2 – formularz cenowy</w:t>
      </w:r>
      <w:r w:rsidRPr="00323101">
        <w:rPr>
          <w:rFonts w:ascii="Times New Roman" w:hAnsi="Times New Roman" w:cs="Times New Roman"/>
          <w:b/>
          <w:sz w:val="24"/>
          <w:szCs w:val="24"/>
        </w:rPr>
        <w:t>.</w:t>
      </w:r>
    </w:p>
    <w:p w14:paraId="0E4D8EBC" w14:textId="77777777" w:rsidR="00D66FEE" w:rsidRDefault="00D66FEE" w:rsidP="00D66FEE">
      <w:pPr>
        <w:spacing w:after="0" w:line="276" w:lineRule="auto"/>
        <w:jc w:val="both"/>
        <w:rPr>
          <w:rFonts w:ascii="Times New Roman" w:hAnsi="Times New Roman" w:cs="Times New Roman"/>
          <w:sz w:val="24"/>
          <w:szCs w:val="24"/>
        </w:rPr>
      </w:pPr>
    </w:p>
    <w:p w14:paraId="50696ECE"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Obecnie na przedmiotowe zamówienie obowiązuje stawka VAT w wysokości 23%. </w:t>
      </w:r>
      <w:r>
        <w:rPr>
          <w:rFonts w:ascii="Times New Roman" w:hAnsi="Times New Roman" w:cs="Times New Roman"/>
          <w:sz w:val="24"/>
          <w:szCs w:val="24"/>
        </w:rPr>
        <w:br/>
        <w:t xml:space="preserve">W przypadku gdy Wykonawca naliczy stawkę podatku od towarów i usług inną niż 23%, musi wskazać podstawę prawną jej zastosowania. </w:t>
      </w:r>
    </w:p>
    <w:p w14:paraId="77CCAAA0" w14:textId="77777777" w:rsidR="00D66FEE" w:rsidRDefault="00D66FEE" w:rsidP="00D66FEE">
      <w:pPr>
        <w:spacing w:after="0" w:line="276" w:lineRule="auto"/>
        <w:jc w:val="both"/>
        <w:rPr>
          <w:rFonts w:ascii="Times New Roman" w:hAnsi="Times New Roman" w:cs="Times New Roman"/>
          <w:sz w:val="24"/>
          <w:szCs w:val="24"/>
        </w:rPr>
      </w:pPr>
    </w:p>
    <w:p w14:paraId="01BABB82"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73B8159B" w14:textId="77777777" w:rsidR="00D66FEE" w:rsidRDefault="00D66FEE" w:rsidP="00D66FEE">
      <w:pPr>
        <w:spacing w:after="0" w:line="276" w:lineRule="auto"/>
        <w:jc w:val="both"/>
        <w:rPr>
          <w:rFonts w:ascii="Times New Roman" w:hAnsi="Times New Roman" w:cs="Times New Roman"/>
          <w:sz w:val="24"/>
          <w:szCs w:val="24"/>
        </w:rPr>
      </w:pPr>
    </w:p>
    <w:p w14:paraId="7821E207"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Wykonawcy mający siedzibę lub miejsce zamieszkania poza terytorium Rzeczypospolitej Polskiej, którzy nie mają obowiązku naliczania i odprowadzania podatku od towarów i usług, dla zapewnienia uczciwej konkurencji i równego traktowania Wykonawców, uwzględniają </w:t>
      </w:r>
      <w:r>
        <w:rPr>
          <w:rFonts w:ascii="Times New Roman" w:hAnsi="Times New Roman" w:cs="Times New Roman"/>
          <w:sz w:val="24"/>
          <w:szCs w:val="24"/>
        </w:rPr>
        <w:br/>
        <w:t xml:space="preserve">w cenie oferty podatek, który ma obowiązek zapłacić Zamawiający. </w:t>
      </w:r>
    </w:p>
    <w:p w14:paraId="46E92E17" w14:textId="77777777" w:rsidR="00D66FEE" w:rsidRDefault="00D66FEE" w:rsidP="00D66FEE">
      <w:pPr>
        <w:spacing w:after="0" w:line="276" w:lineRule="auto"/>
        <w:jc w:val="both"/>
        <w:rPr>
          <w:rFonts w:ascii="Times New Roman" w:hAnsi="Times New Roman" w:cs="Times New Roman"/>
          <w:sz w:val="24"/>
          <w:szCs w:val="24"/>
        </w:rPr>
      </w:pPr>
    </w:p>
    <w:p w14:paraId="7A99F275" w14:textId="77777777" w:rsidR="00D66FEE" w:rsidRDefault="00D66FEE" w:rsidP="00D66F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Cenę tablic należy podać z uwzględnieniem kosztu opakowania, dowozu wraz </w:t>
      </w:r>
      <w:r>
        <w:rPr>
          <w:rFonts w:ascii="Times New Roman" w:hAnsi="Times New Roman" w:cs="Times New Roman"/>
          <w:sz w:val="24"/>
          <w:szCs w:val="24"/>
        </w:rPr>
        <w:br/>
        <w:t xml:space="preserve">z rozładunkiem w sposób gwarantujący bezpieczeństwo transportu, kosztami związanymi </w:t>
      </w:r>
      <w:r>
        <w:rPr>
          <w:rFonts w:ascii="Times New Roman" w:hAnsi="Times New Roman" w:cs="Times New Roman"/>
          <w:sz w:val="24"/>
          <w:szCs w:val="24"/>
        </w:rPr>
        <w:br/>
        <w:t xml:space="preserve">z odbiorem i złomowaniem tablic oraz użyczeniem oprogramowania do zamawiania tablic rejestracyjnych. Cena oferty brutto jest ceną ostateczną obejmującą wartość wykonania zamówienia, wszystkie określone prawem podatki (w tym podatek VAT) oraz inne koszty związane z realizacją zamówienia z uwzględnieniem kosztu opakowania, dowozu wraz </w:t>
      </w:r>
      <w:r>
        <w:rPr>
          <w:rFonts w:ascii="Times New Roman" w:hAnsi="Times New Roman" w:cs="Times New Roman"/>
          <w:sz w:val="24"/>
          <w:szCs w:val="24"/>
        </w:rPr>
        <w:br/>
        <w:t xml:space="preserve">z rozładunkiem w sposób gwarantujący bezpieczeństwo transportu. </w:t>
      </w:r>
    </w:p>
    <w:p w14:paraId="7EF764FE" w14:textId="77777777" w:rsidR="00D66FEE" w:rsidRDefault="00D66FEE" w:rsidP="00D66FEE">
      <w:pPr>
        <w:spacing w:after="0" w:line="276" w:lineRule="auto"/>
        <w:jc w:val="both"/>
        <w:rPr>
          <w:rFonts w:ascii="Times New Roman" w:hAnsi="Times New Roman" w:cs="Times New Roman"/>
          <w:sz w:val="24"/>
          <w:szCs w:val="24"/>
        </w:rPr>
      </w:pPr>
    </w:p>
    <w:p w14:paraId="73EA5317" w14:textId="77777777" w:rsidR="00D66FEE" w:rsidRPr="00512092" w:rsidRDefault="00D66FEE" w:rsidP="00D66FEE">
      <w:pPr>
        <w:spacing w:after="0" w:line="276" w:lineRule="auto"/>
        <w:jc w:val="both"/>
        <w:rPr>
          <w:rFonts w:ascii="Times New Roman" w:hAnsi="Times New Roman" w:cs="Times New Roman"/>
          <w:b/>
          <w:sz w:val="24"/>
          <w:szCs w:val="24"/>
        </w:rPr>
      </w:pPr>
      <w:r w:rsidRPr="00512092">
        <w:rPr>
          <w:rFonts w:ascii="Times New Roman" w:hAnsi="Times New Roman" w:cs="Times New Roman"/>
          <w:b/>
          <w:sz w:val="24"/>
          <w:szCs w:val="24"/>
        </w:rPr>
        <w:t xml:space="preserve">V. Warunki płatności </w:t>
      </w:r>
    </w:p>
    <w:p w14:paraId="7F828C11" w14:textId="77777777" w:rsidR="00D66FEE" w:rsidRDefault="00D66FEE" w:rsidP="00D66FEE">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1.</w:t>
      </w:r>
      <w:r w:rsidRPr="00CD7F93">
        <w:rPr>
          <w:rFonts w:ascii="Times New Roman" w:hAnsi="Times New Roman" w:cs="Times New Roman"/>
          <w:sz w:val="24"/>
          <w:szCs w:val="24"/>
        </w:rPr>
        <w:t xml:space="preserve"> Podstawa rozliczenia należności za każdą  dostawę tablic jest prawidłowo wystawiony oryginał faktury VAT, na Powiat  Mogileński, NIP: 557-16-75-107, wraz z protokołami dostawy potwierdzonymi przez Zamawiającego. </w:t>
      </w:r>
    </w:p>
    <w:p w14:paraId="4E446BF9" w14:textId="77777777" w:rsidR="00D66FEE" w:rsidRPr="00306782" w:rsidRDefault="00D66FEE" w:rsidP="00D66FEE">
      <w:pPr>
        <w:pStyle w:val="Bezodstpw"/>
        <w:jc w:val="both"/>
        <w:rPr>
          <w:rFonts w:ascii="Times New Roman" w:eastAsia="Times New Roman" w:hAnsi="Times New Roman" w:cs="Times New Roman"/>
          <w:color w:val="00B050"/>
          <w:sz w:val="24"/>
          <w:szCs w:val="24"/>
          <w:highlight w:val="yellow"/>
        </w:rPr>
      </w:pPr>
    </w:p>
    <w:p w14:paraId="31EF1CC7" w14:textId="39686CED" w:rsidR="00D66FEE" w:rsidRPr="00903464" w:rsidRDefault="00D66FEE" w:rsidP="00D66FEE">
      <w:pPr>
        <w:pStyle w:val="Bezodstpw"/>
        <w:jc w:val="both"/>
        <w:rPr>
          <w:rFonts w:ascii="Times New Roman" w:eastAsia="Times New Roman" w:hAnsi="Times New Roman" w:cs="Times New Roman"/>
          <w:color w:val="000000" w:themeColor="text1"/>
          <w:sz w:val="24"/>
          <w:szCs w:val="24"/>
        </w:rPr>
      </w:pPr>
      <w:r w:rsidRPr="00903464">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Pr="00903464">
        <w:rPr>
          <w:rFonts w:ascii="Times New Roman" w:eastAsia="Times New Roman" w:hAnsi="Times New Roman" w:cs="Times New Roman"/>
          <w:color w:val="000000" w:themeColor="text1"/>
          <w:sz w:val="24"/>
          <w:szCs w:val="24"/>
        </w:rPr>
        <w:t xml:space="preserve">  Zamawiający jest zobowiązany na podstawie art. 4 Ustawy o elektronicznym fakturowaniu w zamówieniach publicznych, koncesjach na roboty budowlane oraz partnerstwie publiczno-prawnym z dnia 09.11.2018r. (</w:t>
      </w:r>
      <w:r w:rsidR="00A05378">
        <w:rPr>
          <w:rFonts w:ascii="Times New Roman" w:eastAsia="Times New Roman" w:hAnsi="Times New Roman" w:cs="Times New Roman"/>
          <w:color w:val="000000" w:themeColor="text1"/>
          <w:sz w:val="24"/>
          <w:szCs w:val="24"/>
        </w:rPr>
        <w:t xml:space="preserve">t.j. </w:t>
      </w:r>
      <w:r w:rsidRPr="00903464">
        <w:rPr>
          <w:rFonts w:ascii="Times New Roman" w:eastAsia="Times New Roman" w:hAnsi="Times New Roman" w:cs="Times New Roman"/>
          <w:color w:val="000000" w:themeColor="text1"/>
          <w:sz w:val="24"/>
          <w:szCs w:val="24"/>
        </w:rPr>
        <w:t>D</w:t>
      </w:r>
      <w:r w:rsidR="00A05378">
        <w:rPr>
          <w:rFonts w:ascii="Times New Roman" w:eastAsia="Times New Roman" w:hAnsi="Times New Roman" w:cs="Times New Roman"/>
          <w:color w:val="000000" w:themeColor="text1"/>
          <w:sz w:val="24"/>
          <w:szCs w:val="24"/>
        </w:rPr>
        <w:t>z</w:t>
      </w:r>
      <w:r w:rsidRPr="00903464">
        <w:rPr>
          <w:rFonts w:ascii="Times New Roman" w:eastAsia="Times New Roman" w:hAnsi="Times New Roman" w:cs="Times New Roman"/>
          <w:color w:val="000000" w:themeColor="text1"/>
          <w:sz w:val="24"/>
          <w:szCs w:val="24"/>
        </w:rPr>
        <w:t>. U. z 20</w:t>
      </w:r>
      <w:r w:rsidR="00A05378">
        <w:rPr>
          <w:rFonts w:ascii="Times New Roman" w:eastAsia="Times New Roman" w:hAnsi="Times New Roman" w:cs="Times New Roman"/>
          <w:color w:val="000000" w:themeColor="text1"/>
          <w:sz w:val="24"/>
          <w:szCs w:val="24"/>
        </w:rPr>
        <w:t>20</w:t>
      </w:r>
      <w:r w:rsidRPr="00903464">
        <w:rPr>
          <w:rFonts w:ascii="Times New Roman" w:eastAsia="Times New Roman" w:hAnsi="Times New Roman" w:cs="Times New Roman"/>
          <w:color w:val="000000" w:themeColor="text1"/>
          <w:sz w:val="24"/>
          <w:szCs w:val="24"/>
        </w:rPr>
        <w:t xml:space="preserve"> r. poz. </w:t>
      </w:r>
      <w:r w:rsidR="00A05378">
        <w:rPr>
          <w:rFonts w:ascii="Times New Roman" w:eastAsia="Times New Roman" w:hAnsi="Times New Roman" w:cs="Times New Roman"/>
          <w:color w:val="000000" w:themeColor="text1"/>
          <w:sz w:val="24"/>
          <w:szCs w:val="24"/>
        </w:rPr>
        <w:t>1666</w:t>
      </w:r>
      <w:r w:rsidRPr="00903464">
        <w:rPr>
          <w:rFonts w:ascii="Times New Roman" w:eastAsia="Times New Roman" w:hAnsi="Times New Roman" w:cs="Times New Roman"/>
          <w:color w:val="000000" w:themeColor="text1"/>
          <w:sz w:val="24"/>
          <w:szCs w:val="24"/>
        </w:rPr>
        <w:t>) do odbioru od Wykonawcy ustrukturyzowanej faktury elektronicznej.</w:t>
      </w:r>
    </w:p>
    <w:p w14:paraId="3D2FD8A8" w14:textId="77777777" w:rsidR="00D66FEE" w:rsidRPr="00CD7F93" w:rsidRDefault="00D66FEE" w:rsidP="00D66FEE">
      <w:pPr>
        <w:pStyle w:val="Bezodstpw"/>
        <w:jc w:val="both"/>
        <w:rPr>
          <w:rFonts w:ascii="Times New Roman" w:hAnsi="Times New Roman" w:cs="Times New Roman"/>
          <w:sz w:val="24"/>
          <w:szCs w:val="24"/>
        </w:rPr>
      </w:pPr>
    </w:p>
    <w:p w14:paraId="6F97811E" w14:textId="77777777" w:rsidR="00D66FEE" w:rsidRPr="00CD7F93" w:rsidRDefault="00D66FEE" w:rsidP="00D66FEE">
      <w:pPr>
        <w:pStyle w:val="Bezodstpw"/>
        <w:jc w:val="both"/>
        <w:rPr>
          <w:rFonts w:ascii="Times New Roman" w:hAnsi="Times New Roman" w:cs="Times New Roman"/>
          <w:sz w:val="24"/>
          <w:szCs w:val="24"/>
        </w:rPr>
      </w:pPr>
      <w:r>
        <w:rPr>
          <w:rFonts w:ascii="Times New Roman" w:hAnsi="Times New Roman" w:cs="Times New Roman"/>
          <w:sz w:val="24"/>
          <w:szCs w:val="24"/>
        </w:rPr>
        <w:t>3</w:t>
      </w:r>
      <w:r w:rsidRPr="00CD7F93">
        <w:rPr>
          <w:rFonts w:ascii="Times New Roman" w:hAnsi="Times New Roman" w:cs="Times New Roman"/>
          <w:sz w:val="24"/>
          <w:szCs w:val="24"/>
        </w:rPr>
        <w:t xml:space="preserve">. Ustala się fakturowanie częściowe za poszczególne zamówione partie tablic </w:t>
      </w:r>
    </w:p>
    <w:p w14:paraId="22413ECE" w14:textId="77777777" w:rsidR="00D66FEE" w:rsidRPr="00CD7F93" w:rsidRDefault="00D66FEE" w:rsidP="00D66FEE">
      <w:pPr>
        <w:pStyle w:val="Bezodstpw"/>
        <w:jc w:val="both"/>
        <w:rPr>
          <w:rFonts w:ascii="Times New Roman" w:hAnsi="Times New Roman" w:cs="Times New Roman"/>
          <w:sz w:val="24"/>
          <w:szCs w:val="24"/>
        </w:rPr>
      </w:pPr>
    </w:p>
    <w:p w14:paraId="3C1335AF" w14:textId="77777777" w:rsidR="00D66FEE" w:rsidRPr="00CD7F93" w:rsidRDefault="00D66FEE" w:rsidP="00D66FEE">
      <w:pPr>
        <w:pStyle w:val="Bezodstpw"/>
        <w:jc w:val="both"/>
        <w:rPr>
          <w:rFonts w:ascii="Times New Roman" w:hAnsi="Times New Roman" w:cs="Times New Roman"/>
          <w:sz w:val="24"/>
          <w:szCs w:val="24"/>
        </w:rPr>
      </w:pPr>
      <w:r>
        <w:rPr>
          <w:rFonts w:ascii="Times New Roman" w:hAnsi="Times New Roman" w:cs="Times New Roman"/>
          <w:sz w:val="24"/>
          <w:szCs w:val="24"/>
        </w:rPr>
        <w:t>4</w:t>
      </w:r>
      <w:r w:rsidRPr="00CD7F93">
        <w:rPr>
          <w:rFonts w:ascii="Times New Roman" w:hAnsi="Times New Roman" w:cs="Times New Roman"/>
          <w:sz w:val="24"/>
          <w:szCs w:val="24"/>
        </w:rPr>
        <w:t xml:space="preserve">. Należności  za dostarczone tablice płatna będzie przez Zamawiającego w miarę ich sprzedaży w terminie 30 dni od doręczenia prawidłowo wystawionej faktury. Za datę zapłaty uważa się termin obciążenia rachunku Zamawiającego. </w:t>
      </w:r>
    </w:p>
    <w:p w14:paraId="47FF540A" w14:textId="77777777" w:rsidR="00D66FEE" w:rsidRPr="00CD7F93" w:rsidRDefault="00D66FEE" w:rsidP="00D66FEE">
      <w:pPr>
        <w:pStyle w:val="Bezodstpw"/>
        <w:jc w:val="both"/>
        <w:rPr>
          <w:rFonts w:ascii="Times New Roman" w:hAnsi="Times New Roman" w:cs="Times New Roman"/>
          <w:sz w:val="24"/>
          <w:szCs w:val="24"/>
        </w:rPr>
      </w:pPr>
    </w:p>
    <w:p w14:paraId="2947D8D4" w14:textId="77777777" w:rsidR="00D66FEE" w:rsidRDefault="00D66FEE" w:rsidP="00D66FEE">
      <w:pPr>
        <w:spacing w:after="0" w:line="276" w:lineRule="auto"/>
        <w:jc w:val="both"/>
        <w:rPr>
          <w:rFonts w:ascii="Times New Roman" w:hAnsi="Times New Roman" w:cs="Times New Roman"/>
          <w:sz w:val="24"/>
          <w:szCs w:val="24"/>
        </w:rPr>
      </w:pPr>
    </w:p>
    <w:p w14:paraId="445604A6" w14:textId="77777777" w:rsidR="00D66FEE" w:rsidRPr="000D0436" w:rsidRDefault="00D66FEE" w:rsidP="00D66FEE">
      <w:pPr>
        <w:jc w:val="both"/>
        <w:rPr>
          <w:rFonts w:ascii="Times New Roman" w:hAnsi="Times New Roman" w:cs="Times New Roman"/>
          <w:b/>
          <w:sz w:val="24"/>
          <w:szCs w:val="24"/>
        </w:rPr>
      </w:pPr>
      <w:r w:rsidRPr="000D0436">
        <w:rPr>
          <w:rFonts w:ascii="Times New Roman" w:hAnsi="Times New Roman" w:cs="Times New Roman"/>
          <w:b/>
          <w:sz w:val="24"/>
          <w:szCs w:val="24"/>
        </w:rPr>
        <w:t>V</w:t>
      </w:r>
      <w:r>
        <w:rPr>
          <w:rFonts w:ascii="Times New Roman" w:hAnsi="Times New Roman" w:cs="Times New Roman"/>
          <w:b/>
          <w:sz w:val="24"/>
          <w:szCs w:val="24"/>
        </w:rPr>
        <w:t>I</w:t>
      </w:r>
      <w:r w:rsidRPr="000D0436">
        <w:rPr>
          <w:rFonts w:ascii="Times New Roman" w:hAnsi="Times New Roman" w:cs="Times New Roman"/>
          <w:b/>
          <w:sz w:val="24"/>
          <w:szCs w:val="24"/>
        </w:rPr>
        <w:t>.  Opis sposobu przygotowania oferty:</w:t>
      </w:r>
    </w:p>
    <w:p w14:paraId="32FD20A8" w14:textId="2CCAC9BA"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 xml:space="preserve">1. Oferta, tj. </w:t>
      </w:r>
      <w:r w:rsidR="00AA0CF6">
        <w:rPr>
          <w:rFonts w:ascii="Times New Roman" w:hAnsi="Times New Roman" w:cs="Times New Roman"/>
          <w:sz w:val="24"/>
          <w:szCs w:val="24"/>
        </w:rPr>
        <w:t>zapytanie cenowe</w:t>
      </w:r>
      <w:r>
        <w:rPr>
          <w:rFonts w:ascii="Times New Roman" w:hAnsi="Times New Roman" w:cs="Times New Roman"/>
          <w:sz w:val="24"/>
          <w:szCs w:val="24"/>
        </w:rPr>
        <w:t xml:space="preserve"> (załącznik nr 1), formularz cenowy (załącznik nr 2) oraz oświadczenie </w:t>
      </w:r>
      <w:r w:rsidRPr="00512092">
        <w:rPr>
          <w:rFonts w:ascii="Times New Roman" w:hAnsi="Times New Roman" w:cs="Times New Roman"/>
          <w:sz w:val="24"/>
          <w:szCs w:val="24"/>
        </w:rPr>
        <w:t xml:space="preserve">o spełnieniu warunków udziału w postępowaniu </w:t>
      </w:r>
      <w:r>
        <w:rPr>
          <w:rFonts w:ascii="Times New Roman" w:hAnsi="Times New Roman" w:cs="Times New Roman"/>
          <w:sz w:val="24"/>
          <w:szCs w:val="24"/>
        </w:rPr>
        <w:t xml:space="preserve">(załącznik nr 3), wg załączonych wzorów, muszą być w całości sporządzony w języku polskim, ręcznie, na maszynie do pisania lub komputerze (w sposób czytelny) oraz podpisana przez wykonawcę lub osoby uprawnione. </w:t>
      </w:r>
    </w:p>
    <w:p w14:paraId="33DAAA65"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 xml:space="preserve">2. W przypadku podpisywania ofert przez osobę reprezentującą wykonawcę, niezbędne jest </w:t>
      </w:r>
      <w:r>
        <w:rPr>
          <w:rFonts w:ascii="Times New Roman" w:hAnsi="Times New Roman" w:cs="Times New Roman"/>
          <w:sz w:val="24"/>
          <w:szCs w:val="24"/>
        </w:rPr>
        <w:br/>
        <w:t xml:space="preserve">w ofercie pełnomocnictwo dla osoby działającej w imieniu wykonawcy. Pełnomocnictwo </w:t>
      </w:r>
      <w:r>
        <w:rPr>
          <w:rFonts w:ascii="Times New Roman" w:hAnsi="Times New Roman" w:cs="Times New Roman"/>
          <w:sz w:val="24"/>
          <w:szCs w:val="24"/>
        </w:rPr>
        <w:br/>
        <w:t xml:space="preserve">w sposób jednoznaczny ma określać do jakich czynności upoważniona jest osoba podpisująca ofertę. W przypadku gdy do oferty dołączona jest kopia pełnomocnictwa musi być ona poświadczona notarialnie jako zgodna z oryginałem. </w:t>
      </w:r>
    </w:p>
    <w:p w14:paraId="66C7A49A"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3. Wszelkie miejsca, w których wykonawca naniósł poprawki, zmiany muszą być parafowane przez osobę podpisującą ofertę (osobę upoważnioną).</w:t>
      </w:r>
    </w:p>
    <w:p w14:paraId="1402A5D4"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4. Oferty są jawne od chwili ich otwarcia.</w:t>
      </w:r>
    </w:p>
    <w:p w14:paraId="44A06F7C" w14:textId="77777777" w:rsidR="00D66FEE" w:rsidRPr="00D3206C" w:rsidRDefault="00D66FEE" w:rsidP="00D66FEE">
      <w:pPr>
        <w:jc w:val="both"/>
        <w:rPr>
          <w:rFonts w:ascii="Times New Roman" w:hAnsi="Times New Roman" w:cs="Times New Roman"/>
          <w:sz w:val="24"/>
          <w:szCs w:val="24"/>
          <w:highlight w:val="yellow"/>
        </w:rPr>
      </w:pPr>
      <w:r>
        <w:rPr>
          <w:rFonts w:ascii="Times New Roman" w:hAnsi="Times New Roman" w:cs="Times New Roman"/>
          <w:sz w:val="24"/>
          <w:szCs w:val="24"/>
        </w:rPr>
        <w:t>5. Termin realizacji zamówienia: 12 miesięcy od dnia podpisania umowy.</w:t>
      </w:r>
      <w:r w:rsidRPr="00D3206C">
        <w:rPr>
          <w:rFonts w:ascii="Times New Roman" w:hAnsi="Times New Roman" w:cs="Times New Roman"/>
          <w:sz w:val="24"/>
          <w:szCs w:val="24"/>
          <w:highlight w:val="yellow"/>
        </w:rPr>
        <w:t xml:space="preserve"> </w:t>
      </w:r>
    </w:p>
    <w:p w14:paraId="59E1CE19" w14:textId="77777777"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6</w:t>
      </w:r>
      <w:r w:rsidRPr="00306782">
        <w:rPr>
          <w:rFonts w:ascii="Times New Roman" w:hAnsi="Times New Roman" w:cs="Times New Roman"/>
          <w:sz w:val="24"/>
          <w:szCs w:val="24"/>
        </w:rPr>
        <w:t xml:space="preserve">. Okres gwarancji </w:t>
      </w:r>
      <w:r>
        <w:rPr>
          <w:rFonts w:ascii="Times New Roman" w:hAnsi="Times New Roman" w:cs="Times New Roman"/>
          <w:sz w:val="24"/>
          <w:szCs w:val="24"/>
        </w:rPr>
        <w:t xml:space="preserve">– co najmniej 3 lata. </w:t>
      </w:r>
      <w:r>
        <w:rPr>
          <w:rFonts w:ascii="Times New Roman" w:eastAsia="Times New Roman" w:hAnsi="Times New Roman" w:cs="Times New Roman"/>
          <w:sz w:val="24"/>
          <w:szCs w:val="24"/>
          <w:lang w:eastAsia="pl-PL"/>
        </w:rPr>
        <w:t>Gwarancja rozpoczyna swój bieg od daty podpisania protokołu zdawczo – odbiorczego sporządzonego po otrzymaniu każdej partii dostawy, stanowiącego załącznik do faktury.</w:t>
      </w:r>
    </w:p>
    <w:p w14:paraId="02BF6E17" w14:textId="35F2C78C" w:rsidR="00D66FEE" w:rsidRDefault="00D66FEE" w:rsidP="00025668">
      <w:pPr>
        <w:jc w:val="both"/>
        <w:rPr>
          <w:rFonts w:ascii="Times New Roman" w:hAnsi="Times New Roman" w:cs="Times New Roman"/>
          <w:sz w:val="24"/>
          <w:szCs w:val="24"/>
        </w:rPr>
      </w:pPr>
      <w:r>
        <w:rPr>
          <w:rFonts w:ascii="Times New Roman" w:hAnsi="Times New Roman" w:cs="Times New Roman"/>
          <w:sz w:val="24"/>
          <w:szCs w:val="24"/>
        </w:rPr>
        <w:t xml:space="preserve">7. Miejsce i termin złożenia oferty – Sekretariat pokój numer 24, Starostwo Powiatowe </w:t>
      </w:r>
      <w:r>
        <w:rPr>
          <w:rFonts w:ascii="Times New Roman" w:hAnsi="Times New Roman" w:cs="Times New Roman"/>
          <w:sz w:val="24"/>
          <w:szCs w:val="24"/>
        </w:rPr>
        <w:br/>
        <w:t xml:space="preserve">w Mogilnie, ul. Narutowicza 1, 88-300 Mogilno – do </w:t>
      </w:r>
      <w:r w:rsidR="00483157">
        <w:rPr>
          <w:rFonts w:ascii="Times New Roman" w:hAnsi="Times New Roman" w:cs="Times New Roman"/>
          <w:sz w:val="24"/>
          <w:szCs w:val="24"/>
        </w:rPr>
        <w:t>19</w:t>
      </w:r>
      <w:r>
        <w:rPr>
          <w:rFonts w:ascii="Times New Roman" w:hAnsi="Times New Roman" w:cs="Times New Roman"/>
          <w:sz w:val="24"/>
          <w:szCs w:val="24"/>
        </w:rPr>
        <w:t xml:space="preserve"> </w:t>
      </w:r>
      <w:r w:rsidR="00483157">
        <w:rPr>
          <w:rFonts w:ascii="Times New Roman" w:hAnsi="Times New Roman" w:cs="Times New Roman"/>
          <w:sz w:val="24"/>
          <w:szCs w:val="24"/>
        </w:rPr>
        <w:t>września</w:t>
      </w:r>
      <w:r>
        <w:rPr>
          <w:rFonts w:ascii="Times New Roman" w:hAnsi="Times New Roman" w:cs="Times New Roman"/>
          <w:sz w:val="24"/>
          <w:szCs w:val="24"/>
        </w:rPr>
        <w:t xml:space="preserve"> 20</w:t>
      </w:r>
      <w:r w:rsidR="00483157">
        <w:rPr>
          <w:rFonts w:ascii="Times New Roman" w:hAnsi="Times New Roman" w:cs="Times New Roman"/>
          <w:sz w:val="24"/>
          <w:szCs w:val="24"/>
        </w:rPr>
        <w:t>22</w:t>
      </w:r>
      <w:r>
        <w:rPr>
          <w:rFonts w:ascii="Times New Roman" w:hAnsi="Times New Roman" w:cs="Times New Roman"/>
          <w:sz w:val="24"/>
          <w:szCs w:val="24"/>
        </w:rPr>
        <w:t xml:space="preserve"> r. do godziny </w:t>
      </w:r>
      <w:r w:rsidR="00AA0CF6">
        <w:rPr>
          <w:rFonts w:ascii="Times New Roman" w:hAnsi="Times New Roman" w:cs="Times New Roman"/>
          <w:sz w:val="24"/>
          <w:szCs w:val="24"/>
        </w:rPr>
        <w:t>1</w:t>
      </w:r>
      <w:r w:rsidR="00483157">
        <w:rPr>
          <w:rFonts w:ascii="Times New Roman" w:hAnsi="Times New Roman" w:cs="Times New Roman"/>
          <w:sz w:val="24"/>
          <w:szCs w:val="24"/>
        </w:rPr>
        <w:t>5</w:t>
      </w:r>
      <w:r>
        <w:rPr>
          <w:rFonts w:ascii="Times New Roman" w:hAnsi="Times New Roman" w:cs="Times New Roman"/>
          <w:sz w:val="24"/>
          <w:szCs w:val="24"/>
        </w:rPr>
        <w:t>:</w:t>
      </w:r>
      <w:r w:rsidR="00483157">
        <w:rPr>
          <w:rFonts w:ascii="Times New Roman" w:hAnsi="Times New Roman" w:cs="Times New Roman"/>
          <w:sz w:val="24"/>
          <w:szCs w:val="24"/>
        </w:rPr>
        <w:t>3</w:t>
      </w:r>
      <w:r>
        <w:rPr>
          <w:rFonts w:ascii="Times New Roman" w:hAnsi="Times New Roman" w:cs="Times New Roman"/>
          <w:sz w:val="24"/>
          <w:szCs w:val="24"/>
        </w:rPr>
        <w:t>0.</w:t>
      </w:r>
    </w:p>
    <w:p w14:paraId="04EF0F2C" w14:textId="5C1532E1"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 xml:space="preserve">8. Termin otwarcia ofert </w:t>
      </w:r>
      <w:r w:rsidR="00483157">
        <w:rPr>
          <w:rFonts w:ascii="Times New Roman" w:hAnsi="Times New Roman" w:cs="Times New Roman"/>
          <w:sz w:val="24"/>
          <w:szCs w:val="24"/>
        </w:rPr>
        <w:t>20 września</w:t>
      </w:r>
      <w:r>
        <w:rPr>
          <w:rFonts w:ascii="Times New Roman" w:hAnsi="Times New Roman" w:cs="Times New Roman"/>
          <w:sz w:val="24"/>
          <w:szCs w:val="24"/>
        </w:rPr>
        <w:t xml:space="preserve"> 202</w:t>
      </w:r>
      <w:r w:rsidR="00483157">
        <w:rPr>
          <w:rFonts w:ascii="Times New Roman" w:hAnsi="Times New Roman" w:cs="Times New Roman"/>
          <w:sz w:val="24"/>
          <w:szCs w:val="24"/>
        </w:rPr>
        <w:t>2</w:t>
      </w:r>
      <w:r>
        <w:rPr>
          <w:rFonts w:ascii="Times New Roman" w:hAnsi="Times New Roman" w:cs="Times New Roman"/>
          <w:sz w:val="24"/>
          <w:szCs w:val="24"/>
        </w:rPr>
        <w:t xml:space="preserve"> r. godzina </w:t>
      </w:r>
      <w:r w:rsidR="00483157">
        <w:rPr>
          <w:rFonts w:ascii="Times New Roman" w:hAnsi="Times New Roman" w:cs="Times New Roman"/>
          <w:sz w:val="24"/>
          <w:szCs w:val="24"/>
        </w:rPr>
        <w:t>10</w:t>
      </w:r>
      <w:r>
        <w:rPr>
          <w:rFonts w:ascii="Times New Roman" w:hAnsi="Times New Roman" w:cs="Times New Roman"/>
          <w:sz w:val="24"/>
          <w:szCs w:val="24"/>
        </w:rPr>
        <w:t>:00</w:t>
      </w:r>
    </w:p>
    <w:p w14:paraId="6225C1E8" w14:textId="51F5FFB2"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9. Osob</w:t>
      </w:r>
      <w:r w:rsidR="00DF1EEC">
        <w:rPr>
          <w:rFonts w:ascii="Times New Roman" w:hAnsi="Times New Roman" w:cs="Times New Roman"/>
          <w:sz w:val="24"/>
          <w:szCs w:val="24"/>
        </w:rPr>
        <w:t>y</w:t>
      </w:r>
      <w:r>
        <w:rPr>
          <w:rFonts w:ascii="Times New Roman" w:hAnsi="Times New Roman" w:cs="Times New Roman"/>
          <w:sz w:val="24"/>
          <w:szCs w:val="24"/>
        </w:rPr>
        <w:t xml:space="preserve"> upoważnion</w:t>
      </w:r>
      <w:r w:rsidR="00DF1EEC">
        <w:rPr>
          <w:rFonts w:ascii="Times New Roman" w:hAnsi="Times New Roman" w:cs="Times New Roman"/>
          <w:sz w:val="24"/>
          <w:szCs w:val="24"/>
        </w:rPr>
        <w:t>e</w:t>
      </w:r>
      <w:r>
        <w:rPr>
          <w:rFonts w:ascii="Times New Roman" w:hAnsi="Times New Roman" w:cs="Times New Roman"/>
          <w:sz w:val="24"/>
          <w:szCs w:val="24"/>
        </w:rPr>
        <w:t xml:space="preserve"> do kontaktu z wykonawcami: </w:t>
      </w:r>
      <w:r w:rsidR="00483157">
        <w:rPr>
          <w:rFonts w:ascii="Times New Roman" w:hAnsi="Times New Roman" w:cs="Times New Roman"/>
          <w:sz w:val="24"/>
          <w:szCs w:val="24"/>
        </w:rPr>
        <w:t xml:space="preserve">Karol </w:t>
      </w:r>
      <w:proofErr w:type="spellStart"/>
      <w:r w:rsidR="00483157">
        <w:rPr>
          <w:rFonts w:ascii="Times New Roman" w:hAnsi="Times New Roman" w:cs="Times New Roman"/>
          <w:sz w:val="24"/>
          <w:szCs w:val="24"/>
        </w:rPr>
        <w:t>Nawrot</w:t>
      </w:r>
      <w:proofErr w:type="spellEnd"/>
      <w:r w:rsidR="00DF1EEC">
        <w:rPr>
          <w:rFonts w:ascii="Times New Roman" w:hAnsi="Times New Roman" w:cs="Times New Roman"/>
          <w:sz w:val="24"/>
          <w:szCs w:val="24"/>
        </w:rPr>
        <w:t xml:space="preserve">, Jakub </w:t>
      </w:r>
      <w:proofErr w:type="spellStart"/>
      <w:r w:rsidR="00DF1EEC">
        <w:rPr>
          <w:rFonts w:ascii="Times New Roman" w:hAnsi="Times New Roman" w:cs="Times New Roman"/>
          <w:sz w:val="24"/>
          <w:szCs w:val="24"/>
        </w:rPr>
        <w:t>Łuczkowiak</w:t>
      </w:r>
      <w:proofErr w:type="spellEnd"/>
      <w:r w:rsidR="00DF1EEC">
        <w:rPr>
          <w:rFonts w:ascii="Times New Roman" w:hAnsi="Times New Roman" w:cs="Times New Roman"/>
          <w:sz w:val="24"/>
          <w:szCs w:val="24"/>
        </w:rPr>
        <w:t xml:space="preserve">. </w:t>
      </w:r>
    </w:p>
    <w:p w14:paraId="5D8CD795" w14:textId="3CB0904A" w:rsidR="00D66FEE" w:rsidRDefault="00D66FEE" w:rsidP="00D66FEE">
      <w:pPr>
        <w:jc w:val="both"/>
        <w:rPr>
          <w:rFonts w:ascii="Times New Roman" w:hAnsi="Times New Roman" w:cs="Times New Roman"/>
          <w:sz w:val="24"/>
          <w:szCs w:val="24"/>
        </w:rPr>
      </w:pPr>
      <w:r>
        <w:rPr>
          <w:rFonts w:ascii="Times New Roman" w:hAnsi="Times New Roman" w:cs="Times New Roman"/>
          <w:sz w:val="24"/>
          <w:szCs w:val="24"/>
        </w:rPr>
        <w:t>10. Sposób przygotowania oferty: ofertę należy sporządzić w formie pisemnej</w:t>
      </w:r>
      <w:r w:rsidR="008B5B7E">
        <w:rPr>
          <w:rFonts w:ascii="Times New Roman" w:hAnsi="Times New Roman" w:cs="Times New Roman"/>
          <w:sz w:val="24"/>
          <w:szCs w:val="24"/>
        </w:rPr>
        <w:t xml:space="preserve"> w zamkniętej kopercie</w:t>
      </w:r>
      <w:r>
        <w:rPr>
          <w:rFonts w:ascii="Times New Roman" w:hAnsi="Times New Roman" w:cs="Times New Roman"/>
          <w:sz w:val="24"/>
          <w:szCs w:val="24"/>
        </w:rPr>
        <w:t>, w języku polskim wg załączonych wzorów i opatrzyć nagłówkiem:</w:t>
      </w:r>
    </w:p>
    <w:p w14:paraId="7F3758C6" w14:textId="74436B1F" w:rsidR="00D66FEE" w:rsidRDefault="00D66FEE" w:rsidP="00D66FEE">
      <w:pPr>
        <w:jc w:val="both"/>
        <w:rPr>
          <w:rFonts w:ascii="Times New Roman" w:hAnsi="Times New Roman" w:cs="Times New Roman"/>
          <w:b/>
          <w:sz w:val="24"/>
          <w:szCs w:val="24"/>
        </w:rPr>
      </w:pPr>
      <w:r w:rsidRPr="00494337">
        <w:rPr>
          <w:rFonts w:ascii="Times New Roman" w:hAnsi="Times New Roman" w:cs="Times New Roman"/>
          <w:b/>
          <w:sz w:val="24"/>
          <w:szCs w:val="24"/>
        </w:rPr>
        <w:t>„OFERTA OR</w:t>
      </w:r>
      <w:r>
        <w:rPr>
          <w:rFonts w:ascii="Times New Roman" w:hAnsi="Times New Roman" w:cs="Times New Roman"/>
          <w:b/>
          <w:sz w:val="24"/>
          <w:szCs w:val="24"/>
        </w:rPr>
        <w:t>.272</w:t>
      </w:r>
      <w:r w:rsidR="009A5904">
        <w:rPr>
          <w:rFonts w:ascii="Times New Roman" w:hAnsi="Times New Roman" w:cs="Times New Roman"/>
          <w:b/>
          <w:sz w:val="24"/>
          <w:szCs w:val="24"/>
        </w:rPr>
        <w:t>.8.</w:t>
      </w:r>
      <w:r w:rsidR="00680580">
        <w:rPr>
          <w:rFonts w:ascii="Times New Roman" w:hAnsi="Times New Roman" w:cs="Times New Roman"/>
          <w:b/>
          <w:sz w:val="24"/>
          <w:szCs w:val="24"/>
        </w:rPr>
        <w:t>202</w:t>
      </w:r>
      <w:r w:rsidR="009A5904">
        <w:rPr>
          <w:rFonts w:ascii="Times New Roman" w:hAnsi="Times New Roman" w:cs="Times New Roman"/>
          <w:b/>
          <w:sz w:val="24"/>
          <w:szCs w:val="24"/>
        </w:rPr>
        <w:t>2</w:t>
      </w:r>
      <w:r w:rsidRPr="00494337">
        <w:rPr>
          <w:rFonts w:ascii="Times New Roman" w:hAnsi="Times New Roman" w:cs="Times New Roman"/>
          <w:b/>
          <w:sz w:val="24"/>
          <w:szCs w:val="24"/>
        </w:rPr>
        <w:t xml:space="preserve"> Nie otwierać przed dniem </w:t>
      </w:r>
      <w:r w:rsidR="00483157">
        <w:rPr>
          <w:rFonts w:ascii="Times New Roman" w:hAnsi="Times New Roman" w:cs="Times New Roman"/>
          <w:b/>
          <w:sz w:val="24"/>
          <w:szCs w:val="24"/>
        </w:rPr>
        <w:t>20</w:t>
      </w:r>
      <w:r w:rsidRPr="00381205">
        <w:rPr>
          <w:rFonts w:ascii="Times New Roman" w:hAnsi="Times New Roman" w:cs="Times New Roman"/>
          <w:b/>
          <w:sz w:val="24"/>
          <w:szCs w:val="24"/>
        </w:rPr>
        <w:t xml:space="preserve"> </w:t>
      </w:r>
      <w:r w:rsidR="00483157">
        <w:rPr>
          <w:rFonts w:ascii="Times New Roman" w:hAnsi="Times New Roman" w:cs="Times New Roman"/>
          <w:b/>
          <w:sz w:val="24"/>
          <w:szCs w:val="24"/>
        </w:rPr>
        <w:t>września 2022</w:t>
      </w:r>
      <w:r w:rsidRPr="00381205">
        <w:rPr>
          <w:rFonts w:ascii="Times New Roman" w:hAnsi="Times New Roman" w:cs="Times New Roman"/>
          <w:b/>
          <w:sz w:val="24"/>
          <w:szCs w:val="24"/>
        </w:rPr>
        <w:t xml:space="preserve"> r. godzina 1</w:t>
      </w:r>
      <w:r w:rsidR="00483157">
        <w:rPr>
          <w:rFonts w:ascii="Times New Roman" w:hAnsi="Times New Roman" w:cs="Times New Roman"/>
          <w:b/>
          <w:sz w:val="24"/>
          <w:szCs w:val="24"/>
        </w:rPr>
        <w:t>0</w:t>
      </w:r>
      <w:r w:rsidRPr="00381205">
        <w:rPr>
          <w:rFonts w:ascii="Times New Roman" w:hAnsi="Times New Roman" w:cs="Times New Roman"/>
          <w:b/>
          <w:sz w:val="24"/>
          <w:szCs w:val="24"/>
        </w:rPr>
        <w:t>:00</w:t>
      </w:r>
      <w:r>
        <w:rPr>
          <w:rFonts w:ascii="Times New Roman" w:hAnsi="Times New Roman" w:cs="Times New Roman"/>
          <w:b/>
          <w:sz w:val="24"/>
          <w:szCs w:val="24"/>
        </w:rPr>
        <w:t>”</w:t>
      </w:r>
    </w:p>
    <w:p w14:paraId="53797403" w14:textId="77777777" w:rsidR="005910A4" w:rsidRDefault="00000000"/>
    <w:sectPr w:rsidR="00591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63"/>
    <w:rsid w:val="00025668"/>
    <w:rsid w:val="000D6598"/>
    <w:rsid w:val="0027468D"/>
    <w:rsid w:val="00276EB3"/>
    <w:rsid w:val="00483157"/>
    <w:rsid w:val="005F0FD9"/>
    <w:rsid w:val="00632963"/>
    <w:rsid w:val="0067079D"/>
    <w:rsid w:val="00680580"/>
    <w:rsid w:val="007A06DE"/>
    <w:rsid w:val="007A519F"/>
    <w:rsid w:val="008201EE"/>
    <w:rsid w:val="008B5B7E"/>
    <w:rsid w:val="008B722B"/>
    <w:rsid w:val="00936A22"/>
    <w:rsid w:val="009A5904"/>
    <w:rsid w:val="00A05378"/>
    <w:rsid w:val="00AA0CF6"/>
    <w:rsid w:val="00B4106A"/>
    <w:rsid w:val="00CF5953"/>
    <w:rsid w:val="00D02FD1"/>
    <w:rsid w:val="00D630D7"/>
    <w:rsid w:val="00D66FEE"/>
    <w:rsid w:val="00DB3159"/>
    <w:rsid w:val="00DF1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61AB"/>
  <w15:chartTrackingRefBased/>
  <w15:docId w15:val="{713FF52E-B645-42C2-BC15-E3DCDDF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F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6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66FEE"/>
    <w:pPr>
      <w:spacing w:after="0" w:line="240" w:lineRule="auto"/>
    </w:pPr>
    <w:rPr>
      <w:rFonts w:ascii="Calibri" w:eastAsia="Calibri" w:hAnsi="Calibri" w:cs="Calibri"/>
      <w:lang w:eastAsia="pl-PL"/>
    </w:rPr>
  </w:style>
  <w:style w:type="character" w:styleId="Odwoaniedokomentarza">
    <w:name w:val="annotation reference"/>
    <w:basedOn w:val="Domylnaczcionkaakapitu"/>
    <w:uiPriority w:val="99"/>
    <w:semiHidden/>
    <w:unhideWhenUsed/>
    <w:rsid w:val="00D630D7"/>
    <w:rPr>
      <w:sz w:val="16"/>
      <w:szCs w:val="16"/>
    </w:rPr>
  </w:style>
  <w:style w:type="paragraph" w:styleId="Tekstkomentarza">
    <w:name w:val="annotation text"/>
    <w:basedOn w:val="Normalny"/>
    <w:link w:val="TekstkomentarzaZnak"/>
    <w:uiPriority w:val="99"/>
    <w:semiHidden/>
    <w:unhideWhenUsed/>
    <w:rsid w:val="00D630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30D7"/>
    <w:rPr>
      <w:sz w:val="20"/>
      <w:szCs w:val="20"/>
    </w:rPr>
  </w:style>
  <w:style w:type="paragraph" w:styleId="Tematkomentarza">
    <w:name w:val="annotation subject"/>
    <w:basedOn w:val="Tekstkomentarza"/>
    <w:next w:val="Tekstkomentarza"/>
    <w:link w:val="TematkomentarzaZnak"/>
    <w:uiPriority w:val="99"/>
    <w:semiHidden/>
    <w:unhideWhenUsed/>
    <w:rsid w:val="00D630D7"/>
    <w:rPr>
      <w:b/>
      <w:bCs/>
    </w:rPr>
  </w:style>
  <w:style w:type="character" w:customStyle="1" w:styleId="TematkomentarzaZnak">
    <w:name w:val="Temat komentarza Znak"/>
    <w:basedOn w:val="TekstkomentarzaZnak"/>
    <w:link w:val="Tematkomentarza"/>
    <w:uiPriority w:val="99"/>
    <w:semiHidden/>
    <w:rsid w:val="00D630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2108</Words>
  <Characters>12651</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Paweł Grajek</cp:lastModifiedBy>
  <cp:revision>11</cp:revision>
  <dcterms:created xsi:type="dcterms:W3CDTF">2021-07-22T12:48:00Z</dcterms:created>
  <dcterms:modified xsi:type="dcterms:W3CDTF">2022-09-05T11:43:00Z</dcterms:modified>
</cp:coreProperties>
</file>