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BD8E" w14:textId="77777777"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29125B2C"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5772F6">
        <w:rPr>
          <w:rFonts w:ascii="Arial" w:hAnsi="Arial" w:cs="Arial"/>
        </w:rPr>
        <w:t>2</w:t>
      </w:r>
    </w:p>
    <w:p w14:paraId="70CEB929" w14:textId="608805D2"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661B78">
        <w:rPr>
          <w:rFonts w:ascii="Arial" w:hAnsi="Arial" w:cs="Arial"/>
        </w:rPr>
        <w:t>28</w:t>
      </w:r>
      <w:r w:rsidRPr="006B32D8">
        <w:rPr>
          <w:rFonts w:ascii="Arial" w:hAnsi="Arial" w:cs="Arial"/>
        </w:rPr>
        <w:t>.</w:t>
      </w:r>
      <w:r w:rsidR="001C7515">
        <w:rPr>
          <w:rFonts w:ascii="Arial" w:hAnsi="Arial" w:cs="Arial"/>
        </w:rPr>
        <w:t>10</w:t>
      </w:r>
      <w:r w:rsidR="00ED5DD9" w:rsidRPr="006B32D8">
        <w:rPr>
          <w:rFonts w:ascii="Arial" w:hAnsi="Arial" w:cs="Arial"/>
        </w:rPr>
        <w:t>.</w:t>
      </w:r>
      <w:r w:rsidRPr="006B32D8">
        <w:rPr>
          <w:rFonts w:ascii="Arial" w:hAnsi="Arial" w:cs="Arial"/>
        </w:rPr>
        <w:t>202</w:t>
      </w:r>
      <w:r w:rsidR="005772F6">
        <w:rPr>
          <w:rFonts w:ascii="Arial" w:hAnsi="Arial" w:cs="Arial"/>
        </w:rPr>
        <w:t>2</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76833639" w:rsidR="007B4175" w:rsidRDefault="007B4175" w:rsidP="00FC4644">
      <w:pPr>
        <w:spacing w:before="1440" w:after="240" w:line="360" w:lineRule="auto"/>
        <w:jc w:val="center"/>
        <w:rPr>
          <w:rFonts w:ascii="Arial" w:hAnsi="Arial" w:cs="Arial"/>
          <w:b/>
        </w:rPr>
      </w:pPr>
      <w:r>
        <w:rPr>
          <w:rFonts w:ascii="Arial" w:hAnsi="Arial" w:cs="Arial"/>
          <w:b/>
        </w:rPr>
        <w:t>„</w:t>
      </w:r>
      <w:bookmarkStart w:id="0" w:name="_Hlk76367780"/>
      <w:r w:rsidR="00FC4644">
        <w:rPr>
          <w:rFonts w:ascii="Arial" w:hAnsi="Arial" w:cs="Arial"/>
          <w:b/>
        </w:rPr>
        <w:t>Dostawa paliwa gazowego do Starostwa Powiatowego w Mogilnie przy ul. Ogrodowej 10 w Mogilnie w 2023 roku”</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6170432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FC4644">
        <w:rPr>
          <w:rFonts w:ascii="Arial" w:hAnsi="Arial" w:cs="Arial"/>
          <w:bCs/>
          <w:caps/>
        </w:rPr>
        <w:t>16</w:t>
      </w:r>
      <w:r w:rsidRPr="00BD1C12">
        <w:rPr>
          <w:rFonts w:ascii="Arial" w:hAnsi="Arial" w:cs="Arial"/>
          <w:bCs/>
          <w:caps/>
        </w:rPr>
        <w:t>.202</w:t>
      </w:r>
      <w:r w:rsidR="007B4175" w:rsidRPr="00BD1C12">
        <w:rPr>
          <w:rFonts w:ascii="Arial" w:hAnsi="Arial" w:cs="Arial"/>
          <w:bCs/>
          <w:caps/>
        </w:rPr>
        <w:t>2</w:t>
      </w:r>
    </w:p>
    <w:p w14:paraId="0551D4F3" w14:textId="7C97877A"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D12206">
        <w:rPr>
          <w:rFonts w:ascii="Arial" w:hAnsi="Arial" w:cs="Arial"/>
        </w:rPr>
        <w:t>28</w:t>
      </w:r>
      <w:r w:rsidR="009E5556">
        <w:rPr>
          <w:rFonts w:ascii="Arial" w:hAnsi="Arial" w:cs="Arial"/>
        </w:rPr>
        <w:t>.</w:t>
      </w:r>
      <w:r w:rsidR="00FC4644">
        <w:rPr>
          <w:rFonts w:ascii="Arial" w:hAnsi="Arial" w:cs="Arial"/>
        </w:rPr>
        <w:t>10</w:t>
      </w:r>
      <w:r w:rsidRPr="00726E5A">
        <w:rPr>
          <w:rFonts w:ascii="Arial" w:hAnsi="Arial" w:cs="Arial"/>
        </w:rPr>
        <w:t>.202</w:t>
      </w:r>
      <w:r w:rsidR="007B4175">
        <w:rPr>
          <w:rFonts w:ascii="Arial" w:hAnsi="Arial" w:cs="Arial"/>
        </w:rPr>
        <w:t>2</w:t>
      </w:r>
      <w:r w:rsidRPr="00726E5A">
        <w:rPr>
          <w:rFonts w:ascii="Arial" w:hAnsi="Arial" w:cs="Arial"/>
        </w:rPr>
        <w:t xml:space="preserve"> r.</w:t>
      </w:r>
    </w:p>
    <w:p w14:paraId="78703F9F" w14:textId="4E184FA8" w:rsidR="00782CD5" w:rsidRPr="00782CD5" w:rsidRDefault="00067044" w:rsidP="00782CD5">
      <w:pPr>
        <w:pStyle w:val="Nagwek3"/>
        <w:numPr>
          <w:ilvl w:val="0"/>
          <w:numId w:val="43"/>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782CD5">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AC5462"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4E29F7B1" w14:textId="794186DB" w:rsidR="00FC4644" w:rsidRPr="00FC4644" w:rsidRDefault="00FC4644" w:rsidP="00FC4644">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Przedmiotem zamówienia jest sprzedaż wraz z usługą dystrybucji paliwa gazowego w postaci gazu ziemnego wysokometanowego typu E (CN 2711 21 00), dla budynku Powiatu Mogileńskiego przy ul. Ogrodowej 10, 88-300 Mogilno do celów opałowych. Taryfa paliwa gazowego W-5. Obszar taryfowy Gdański. Grupa taryfowa OSD - W-5.1_GD</w:t>
      </w:r>
      <w:r>
        <w:rPr>
          <w:rFonts w:ascii="Arial" w:hAnsi="Arial" w:cs="Arial"/>
          <w:bCs/>
        </w:rPr>
        <w:t xml:space="preserve">. </w:t>
      </w:r>
      <w:r w:rsidRPr="00FC4644">
        <w:rPr>
          <w:rFonts w:ascii="Arial" w:hAnsi="Arial" w:cs="Arial"/>
          <w:bCs/>
        </w:rPr>
        <w:t xml:space="preserve">Minimalne ciśnienia paliwa gazowego przy jakim dostarczane będzie paliwo gazowe nie może być niższe niż 1,6 kPa. Prognozowane szacunkowe zużycie paliwa gazowego w okresie </w:t>
      </w:r>
      <w:r w:rsidR="00F6002D">
        <w:rPr>
          <w:rFonts w:ascii="Arial" w:hAnsi="Arial" w:cs="Arial"/>
          <w:bCs/>
        </w:rPr>
        <w:t>9</w:t>
      </w:r>
      <w:r w:rsidRPr="00FC4644">
        <w:rPr>
          <w:rFonts w:ascii="Arial" w:hAnsi="Arial" w:cs="Arial"/>
          <w:bCs/>
        </w:rPr>
        <w:t xml:space="preserve"> miesięcy wynosi </w:t>
      </w:r>
      <w:r w:rsidR="00C16E65">
        <w:rPr>
          <w:rFonts w:ascii="Arial" w:hAnsi="Arial" w:cs="Arial"/>
          <w:bCs/>
        </w:rPr>
        <w:t>13</w:t>
      </w:r>
      <w:r w:rsidR="0050525F">
        <w:rPr>
          <w:rFonts w:ascii="Arial" w:hAnsi="Arial" w:cs="Arial"/>
          <w:bCs/>
        </w:rPr>
        <w:t>1</w:t>
      </w:r>
      <w:r w:rsidRPr="00FC4644">
        <w:rPr>
          <w:rFonts w:ascii="Arial" w:hAnsi="Arial" w:cs="Arial"/>
          <w:bCs/>
        </w:rPr>
        <w:t xml:space="preserve"> </w:t>
      </w:r>
      <w:r w:rsidR="0050525F">
        <w:rPr>
          <w:rFonts w:ascii="Arial" w:hAnsi="Arial" w:cs="Arial"/>
          <w:bCs/>
        </w:rPr>
        <w:t>7</w:t>
      </w:r>
      <w:r w:rsidRPr="00FC4644">
        <w:rPr>
          <w:rFonts w:ascii="Arial" w:hAnsi="Arial" w:cs="Arial"/>
          <w:bCs/>
        </w:rPr>
        <w:t xml:space="preserve">00 kWh o mocy umownej 176 kWh/h. Podana ilość będzie służyć do porównania ofert. Postępowanie dotyczy jednego punktu poboru gazu o numerze PL0031900976. Obecnym dostawcą jest PGNiG Obrót Detaliczny Sp. z o.o. ul. Jana Kazimierza 3, 01-248 Warszawa. Obecna umowa obowiązuje do dnia </w:t>
      </w:r>
      <w:r w:rsidR="00B871A4">
        <w:rPr>
          <w:rFonts w:ascii="Arial" w:hAnsi="Arial" w:cs="Arial"/>
          <w:bCs/>
        </w:rPr>
        <w:t>31</w:t>
      </w:r>
      <w:r w:rsidRPr="00FC4644">
        <w:rPr>
          <w:rFonts w:ascii="Arial" w:hAnsi="Arial" w:cs="Arial"/>
          <w:bCs/>
        </w:rPr>
        <w:t>.</w:t>
      </w:r>
      <w:r w:rsidR="00B871A4">
        <w:rPr>
          <w:rFonts w:ascii="Arial" w:hAnsi="Arial" w:cs="Arial"/>
          <w:bCs/>
        </w:rPr>
        <w:t>1</w:t>
      </w:r>
      <w:r w:rsidRPr="00FC4644">
        <w:rPr>
          <w:rFonts w:ascii="Arial" w:hAnsi="Arial" w:cs="Arial"/>
          <w:bCs/>
        </w:rPr>
        <w:t>2.2022 r. Realizacja nastąpi po skutecznym zgłoszeniu umowy do Operatora Systemu Dystrybucyjnego.</w:t>
      </w:r>
      <w:r>
        <w:rPr>
          <w:rFonts w:ascii="Arial" w:hAnsi="Arial" w:cs="Arial"/>
          <w:bCs/>
        </w:rPr>
        <w:t xml:space="preserve"> </w:t>
      </w:r>
      <w:r w:rsidRPr="00FC4644">
        <w:rPr>
          <w:rFonts w:ascii="Arial" w:hAnsi="Arial" w:cs="Arial"/>
          <w:bCs/>
        </w:rPr>
        <w:t>Dostawa paliwa gazowego odbywać się będzie na warunkach określonych przepisami ustawy z dnia 10 kwietnia 1996 - Prawo energetyczne (t.j. Dz. U. z 2022 r. poz. 1385 z późn. zm.) oraz zgodnie z</w:t>
      </w:r>
      <w:r w:rsidR="00B871A4">
        <w:rPr>
          <w:rFonts w:ascii="Arial" w:hAnsi="Arial" w:cs="Arial"/>
          <w:bCs/>
        </w:rPr>
        <w:t> </w:t>
      </w:r>
      <w:r w:rsidRPr="00FC4644">
        <w:rPr>
          <w:rFonts w:ascii="Arial" w:hAnsi="Arial" w:cs="Arial"/>
          <w:bCs/>
        </w:rPr>
        <w:t>wydanymi do tej ustawy przepisami wykonawczymi. Standardy jakościowe przedmiotu zamówienia powinny być zgodne z postanowieniami ustawy Prawo energetyczne oraz rozporządzeniami wykonawczymi do tej ustawy i Polskimi Normami.</w:t>
      </w:r>
      <w:r>
        <w:rPr>
          <w:rFonts w:ascii="Arial" w:hAnsi="Arial" w:cs="Arial"/>
          <w:bCs/>
        </w:rPr>
        <w:t xml:space="preserve"> </w:t>
      </w:r>
      <w:r w:rsidRPr="00FC4644">
        <w:rPr>
          <w:rFonts w:ascii="Arial" w:hAnsi="Arial" w:cs="Arial"/>
          <w:bCs/>
        </w:rPr>
        <w:t xml:space="preserve">Prognozowane zużycie paliwa gazowego ma charakter orientacyjny </w:t>
      </w:r>
      <w:r w:rsidRPr="00FC4644">
        <w:rPr>
          <w:rFonts w:ascii="Arial" w:hAnsi="Arial" w:cs="Arial"/>
          <w:bCs/>
        </w:rPr>
        <w:lastRenderedPageBreak/>
        <w:t>i</w:t>
      </w:r>
      <w:r w:rsidR="00B871A4">
        <w:rPr>
          <w:rFonts w:ascii="Arial" w:hAnsi="Arial" w:cs="Arial"/>
          <w:bCs/>
        </w:rPr>
        <w:t> </w:t>
      </w:r>
      <w:r w:rsidRPr="00FC4644">
        <w:rPr>
          <w:rFonts w:ascii="Arial" w:hAnsi="Arial" w:cs="Arial"/>
          <w:bCs/>
        </w:rPr>
        <w:t>jest górną granicą zużycia energii elektrycznej przez Zamawiającego. W przypadku różnicy między zużyciem planowanym a faktycznym, Wykonawca nie będzie z tego tytułu dochodził roszczeń finansowych innych niż te, wynikające z ilości faktycznie zużytego paliwa gazowego.</w:t>
      </w:r>
      <w:r>
        <w:rPr>
          <w:rFonts w:ascii="Arial" w:hAnsi="Arial" w:cs="Arial"/>
          <w:bCs/>
        </w:rPr>
        <w:t xml:space="preserve"> </w:t>
      </w:r>
      <w:r w:rsidRPr="00FC4644">
        <w:rPr>
          <w:rFonts w:ascii="Arial" w:hAnsi="Arial" w:cs="Arial"/>
          <w:bCs/>
        </w:rPr>
        <w:t>Rozliczenie sprzedaży odbywać się będzie na podstawie faktycznego zużycia paliwa gazowego przy cenach zawartych w aktualnej taryfie wykonawcy oraz taryfie OSD.</w:t>
      </w:r>
      <w:r>
        <w:rPr>
          <w:rFonts w:ascii="Arial" w:hAnsi="Arial" w:cs="Arial"/>
          <w:bCs/>
        </w:rPr>
        <w:t xml:space="preserve"> </w:t>
      </w:r>
      <w:r w:rsidRPr="00FC4644">
        <w:rPr>
          <w:rFonts w:ascii="Arial" w:hAnsi="Arial" w:cs="Arial"/>
          <w:bCs/>
        </w:rPr>
        <w:t>Zamawiający informuje, że jest zwolniony z podatku akcyzowego na podstawie art. 31 b ust. 2 pkt 2 Ustawy o podatku akcyzowym (t.j. Dz. U. z 2022 r. poz. 143 z późn. zm.).</w:t>
      </w:r>
    </w:p>
    <w:p w14:paraId="05D0A87C" w14:textId="5CE19803" w:rsidR="001A5A3B" w:rsidRPr="004001BF" w:rsidRDefault="00FC4644" w:rsidP="004001BF">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Zamówienie nie zostało podzielone na części. Zamawiający nie podzielił zamówienia na części ze względu na to, że w ramach zamówienia nie da się wyodrębnić kilku zadań, etapów trwania zamówienia, które umożliwiałyby złożenie oferty przez Wykonawców specjalizujących się w wąskiej dziedzinie działalności. Dodatkową trudnością byłoby kontrolowanie wykonanie zamówienia, wydatkowanie finansów w przypadku Umów zawartych z kilkoma Wykonawcami na ten sam przedmiot zamówienia w sytuacji, gdy obowiązywały inne ceny jednostkowe za paliwo gazowe dla poszczególnych grup taryfowych.</w:t>
      </w:r>
    </w:p>
    <w:p w14:paraId="611E0A38" w14:textId="31C919DB" w:rsidR="00782CD5" w:rsidRPr="00782CD5" w:rsidRDefault="00067044" w:rsidP="00782CD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42157BE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09120000-6 Paliwa gazowe</w:t>
      </w:r>
    </w:p>
    <w:p w14:paraId="4D401421"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Dodatkowe kody CPV:</w:t>
      </w:r>
    </w:p>
    <w:p w14:paraId="2E511872"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09123000-7 Gaz ziemny</w:t>
      </w:r>
    </w:p>
    <w:p w14:paraId="57062C18" w14:textId="20D57154" w:rsidR="00782CD5" w:rsidRPr="00782CD5" w:rsidRDefault="004001BF" w:rsidP="00782CD5">
      <w:pPr>
        <w:pStyle w:val="Akapitzlist"/>
        <w:tabs>
          <w:tab w:val="left" w:pos="426"/>
        </w:tabs>
        <w:spacing w:line="360" w:lineRule="auto"/>
        <w:ind w:left="284"/>
        <w:contextualSpacing/>
        <w:rPr>
          <w:rFonts w:ascii="Arial" w:hAnsi="Arial" w:cs="Arial"/>
          <w:b/>
        </w:rPr>
      </w:pPr>
      <w:r w:rsidRPr="004001BF">
        <w:rPr>
          <w:rFonts w:ascii="Arial" w:hAnsi="Arial" w:cs="Arial"/>
          <w:b/>
        </w:rPr>
        <w:t>65200000-5 Przesył gazu i podobne usługi</w:t>
      </w:r>
    </w:p>
    <w:p w14:paraId="5810590F" w14:textId="63442DA0" w:rsidR="00067044" w:rsidRDefault="00067044" w:rsidP="009512E8">
      <w:pPr>
        <w:pStyle w:val="Style18"/>
        <w:widowControl/>
        <w:numPr>
          <w:ilvl w:val="0"/>
          <w:numId w:val="38"/>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9512E8">
      <w:pPr>
        <w:pStyle w:val="Style18"/>
        <w:widowControl/>
        <w:numPr>
          <w:ilvl w:val="0"/>
          <w:numId w:val="38"/>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08F14842"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w:t>
      </w:r>
      <w:r w:rsidR="0081358C">
        <w:rPr>
          <w:rFonts w:ascii="Arial" w:hAnsi="Arial" w:cs="Arial"/>
          <w:sz w:val="24"/>
          <w:szCs w:val="24"/>
        </w:rPr>
        <w:t xml:space="preserve"> </w:t>
      </w:r>
      <w:r w:rsidR="004001BF">
        <w:rPr>
          <w:rFonts w:ascii="Arial" w:hAnsi="Arial" w:cs="Arial"/>
          <w:sz w:val="24"/>
          <w:szCs w:val="24"/>
        </w:rPr>
        <w:t>01</w:t>
      </w:r>
      <w:r w:rsidRPr="002471CC">
        <w:rPr>
          <w:rFonts w:ascii="Arial" w:hAnsi="Arial" w:cs="Arial"/>
          <w:sz w:val="24"/>
          <w:szCs w:val="24"/>
        </w:rPr>
        <w:t>.0</w:t>
      </w:r>
      <w:r w:rsidR="004001BF">
        <w:rPr>
          <w:rFonts w:ascii="Arial" w:hAnsi="Arial" w:cs="Arial"/>
          <w:sz w:val="24"/>
          <w:szCs w:val="24"/>
        </w:rPr>
        <w:t>1</w:t>
      </w:r>
      <w:r w:rsidRPr="002471CC">
        <w:rPr>
          <w:rFonts w:ascii="Arial" w:hAnsi="Arial" w:cs="Arial"/>
          <w:sz w:val="24"/>
          <w:szCs w:val="24"/>
        </w:rPr>
        <w:t>.202</w:t>
      </w:r>
      <w:r w:rsidR="004001BF">
        <w:rPr>
          <w:rFonts w:ascii="Arial" w:hAnsi="Arial" w:cs="Arial"/>
          <w:sz w:val="24"/>
          <w:szCs w:val="24"/>
        </w:rPr>
        <w:t>3</w:t>
      </w:r>
      <w:r w:rsidRPr="002471CC">
        <w:rPr>
          <w:rFonts w:ascii="Arial" w:hAnsi="Arial" w:cs="Arial"/>
          <w:sz w:val="24"/>
          <w:szCs w:val="24"/>
        </w:rPr>
        <w:t xml:space="preserve"> r. do 3</w:t>
      </w:r>
      <w:r w:rsidR="004001BF">
        <w:rPr>
          <w:rFonts w:ascii="Arial" w:hAnsi="Arial" w:cs="Arial"/>
          <w:sz w:val="24"/>
          <w:szCs w:val="24"/>
        </w:rPr>
        <w:t>0</w:t>
      </w:r>
      <w:r w:rsidRPr="002471CC">
        <w:rPr>
          <w:rFonts w:ascii="Arial" w:hAnsi="Arial" w:cs="Arial"/>
          <w:sz w:val="24"/>
          <w:szCs w:val="24"/>
        </w:rPr>
        <w:t>.0</w:t>
      </w:r>
      <w:r w:rsidR="004001BF">
        <w:rPr>
          <w:rFonts w:ascii="Arial" w:hAnsi="Arial" w:cs="Arial"/>
          <w:sz w:val="24"/>
          <w:szCs w:val="24"/>
        </w:rPr>
        <w:t>9</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F55CCC2" w:rsidR="00067044" w:rsidRDefault="004001BF" w:rsidP="002F32B9">
      <w:pPr>
        <w:pStyle w:val="Teksttreci0"/>
        <w:shd w:val="clear" w:color="auto" w:fill="auto"/>
        <w:spacing w:line="360" w:lineRule="auto"/>
        <w:ind w:left="868" w:right="20" w:firstLine="0"/>
        <w:rPr>
          <w:rFonts w:ascii="Arial" w:hAnsi="Arial" w:cs="Arial"/>
          <w:sz w:val="24"/>
          <w:szCs w:val="24"/>
        </w:rPr>
      </w:pPr>
      <w:r w:rsidRPr="004001BF">
        <w:rPr>
          <w:rFonts w:ascii="Arial" w:hAnsi="Arial" w:cs="Arial"/>
          <w:sz w:val="24"/>
          <w:szCs w:val="24"/>
        </w:rPr>
        <w:t>Wykonawca spełni warunek jeżeli wykaże, że posiada aktualnie obowiązującą koncesję na prowadzenie działalności gospodarczej w</w:t>
      </w:r>
      <w:r w:rsidR="005476C2">
        <w:rPr>
          <w:rFonts w:ascii="Arial" w:hAnsi="Arial" w:cs="Arial"/>
          <w:sz w:val="24"/>
          <w:szCs w:val="24"/>
        </w:rPr>
        <w:t> </w:t>
      </w:r>
      <w:r w:rsidRPr="004001BF">
        <w:rPr>
          <w:rFonts w:ascii="Arial" w:hAnsi="Arial" w:cs="Arial"/>
          <w:sz w:val="24"/>
          <w:szCs w:val="24"/>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p>
    <w:p w14:paraId="60EFED1E" w14:textId="77777777" w:rsidR="004001BF" w:rsidRPr="002F32B9" w:rsidRDefault="004001BF" w:rsidP="002F32B9">
      <w:pPr>
        <w:pStyle w:val="Teksttreci0"/>
        <w:shd w:val="clear" w:color="auto" w:fill="auto"/>
        <w:spacing w:line="360" w:lineRule="auto"/>
        <w:ind w:left="868" w:right="20" w:firstLine="0"/>
        <w:rPr>
          <w:rFonts w:ascii="Arial" w:hAnsi="Arial" w:cs="Arial"/>
          <w:sz w:val="24"/>
          <w:szCs w:val="24"/>
        </w:rPr>
      </w:pP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podmiotowych środków dowodowych, jeżeli wymagał ich złożenia w ogłoszeniu </w:t>
      </w:r>
      <w:r w:rsidRPr="00E8477F">
        <w:rPr>
          <w:rFonts w:ascii="Arial" w:hAnsi="Arial" w:cs="Arial"/>
        </w:rPr>
        <w:lastRenderedPageBreak/>
        <w:t>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42553D9" w14:textId="5F4460D0" w:rsidR="00321734" w:rsidRPr="009F5B52" w:rsidRDefault="00321734" w:rsidP="009F5B52">
      <w:pPr>
        <w:pStyle w:val="Akapitzlist"/>
        <w:numPr>
          <w:ilvl w:val="2"/>
          <w:numId w:val="11"/>
        </w:numPr>
        <w:spacing w:line="360" w:lineRule="auto"/>
        <w:ind w:left="710" w:hanging="435"/>
        <w:rPr>
          <w:rFonts w:ascii="Arial" w:hAnsi="Arial" w:cs="Arial"/>
        </w:rPr>
      </w:pPr>
      <w:r w:rsidRPr="00321734">
        <w:rPr>
          <w:rFonts w:ascii="Arial" w:hAnsi="Arial" w:cs="Arial"/>
        </w:rPr>
        <w:t>aktualnie obowiązującą koncesję na prowadzenie działalności gospodarczej w</w:t>
      </w:r>
      <w:r w:rsidR="009F5B52">
        <w:rPr>
          <w:rFonts w:ascii="Arial" w:hAnsi="Arial" w:cs="Arial"/>
        </w:rPr>
        <w:t> </w:t>
      </w:r>
      <w:r w:rsidRPr="00321734">
        <w:rPr>
          <w:rFonts w:ascii="Arial" w:hAnsi="Arial" w:cs="Arial"/>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r w:rsidR="009F5B52">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AC5462"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6D2630C9" w:rsidR="001F4FA3" w:rsidRPr="00AC5462"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73AB296B" w14:textId="741376F6" w:rsidR="00AC5462" w:rsidRPr="00A90744" w:rsidRDefault="00AC5462" w:rsidP="00A90744">
      <w:pPr>
        <w:pStyle w:val="Akapitzlist"/>
        <w:numPr>
          <w:ilvl w:val="0"/>
          <w:numId w:val="26"/>
        </w:numPr>
        <w:spacing w:line="360" w:lineRule="auto"/>
        <w:ind w:left="852" w:right="20" w:hanging="426"/>
        <w:rPr>
          <w:rFonts w:ascii="Arial" w:hAnsi="Arial" w:cs="Arial"/>
          <w:b/>
        </w:rPr>
      </w:pPr>
      <w:r>
        <w:rPr>
          <w:rFonts w:ascii="Arial" w:hAnsi="Arial" w:cs="Arial"/>
        </w:rPr>
        <w:t>formularz cenowy – zał. nr 6 do SWZ,</w:t>
      </w:r>
    </w:p>
    <w:p w14:paraId="3DA13E53" w14:textId="57BAA2B5" w:rsidR="00A274DC" w:rsidRPr="00753576"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5A691C1"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482477">
        <w:rPr>
          <w:rFonts w:ascii="Arial" w:hAnsi="Arial" w:cs="Arial"/>
          <w:b/>
        </w:rPr>
        <w:t>0</w:t>
      </w:r>
      <w:r w:rsidR="00D12206">
        <w:rPr>
          <w:rFonts w:ascii="Arial" w:hAnsi="Arial" w:cs="Arial"/>
          <w:b/>
        </w:rPr>
        <w:t>8</w:t>
      </w:r>
      <w:r w:rsidR="00E106BF" w:rsidRPr="00C149FC">
        <w:rPr>
          <w:rFonts w:ascii="Arial" w:hAnsi="Arial" w:cs="Arial"/>
          <w:b/>
        </w:rPr>
        <w:t>.</w:t>
      </w:r>
      <w:r w:rsidR="00046906">
        <w:rPr>
          <w:rFonts w:ascii="Arial" w:hAnsi="Arial" w:cs="Arial"/>
          <w:b/>
        </w:rPr>
        <w:t>1</w:t>
      </w:r>
      <w:r w:rsidR="00482477">
        <w:rPr>
          <w:rFonts w:ascii="Arial" w:hAnsi="Arial" w:cs="Arial"/>
          <w:b/>
        </w:rPr>
        <w:t>2</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6A8DFE6E"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482477">
        <w:rPr>
          <w:rFonts w:ascii="Arial" w:hAnsi="Arial" w:cs="Arial"/>
          <w:b/>
        </w:rPr>
        <w:t>0</w:t>
      </w:r>
      <w:r w:rsidR="00D12206">
        <w:rPr>
          <w:rFonts w:ascii="Arial" w:hAnsi="Arial" w:cs="Arial"/>
          <w:b/>
        </w:rPr>
        <w:t>9</w:t>
      </w:r>
      <w:r w:rsidR="00482477">
        <w:rPr>
          <w:rFonts w:ascii="Arial" w:hAnsi="Arial" w:cs="Arial"/>
          <w:b/>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56786B5"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482477" w:rsidRPr="00482477">
        <w:rPr>
          <w:rFonts w:ascii="Arial" w:hAnsi="Arial" w:cs="Arial"/>
          <w:b/>
          <w:bCs/>
        </w:rPr>
        <w:t>0</w:t>
      </w:r>
      <w:r w:rsidR="00D12206">
        <w:rPr>
          <w:rFonts w:ascii="Arial" w:hAnsi="Arial" w:cs="Arial"/>
          <w:b/>
          <w:bCs/>
        </w:rPr>
        <w:t>9</w:t>
      </w:r>
      <w:r w:rsidR="006C0439" w:rsidRPr="00482477">
        <w:rPr>
          <w:rFonts w:ascii="Arial" w:hAnsi="Arial" w:cs="Arial"/>
          <w:b/>
          <w:bCs/>
        </w:rPr>
        <w:t>.</w:t>
      </w:r>
      <w:r w:rsidR="00046906">
        <w:rPr>
          <w:rFonts w:ascii="Arial" w:hAnsi="Arial" w:cs="Arial"/>
          <w:b/>
          <w:bCs/>
        </w:rPr>
        <w:t>1</w:t>
      </w:r>
      <w:r w:rsidR="00482477">
        <w:rPr>
          <w:rFonts w:ascii="Arial" w:hAnsi="Arial" w:cs="Arial"/>
          <w:b/>
          <w:bCs/>
        </w:rPr>
        <w:t>1</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2E505B19" w14:textId="1F39163E" w:rsidR="00CD3D37" w:rsidRPr="00DD30D9" w:rsidRDefault="00DD30D9" w:rsidP="00DD30D9">
      <w:pPr>
        <w:pStyle w:val="Akapitzlist"/>
        <w:numPr>
          <w:ilvl w:val="0"/>
          <w:numId w:val="39"/>
        </w:numPr>
        <w:spacing w:before="240"/>
        <w:rPr>
          <w:rFonts w:ascii="Arial" w:hAnsi="Arial" w:cs="Arial"/>
          <w:b/>
        </w:rPr>
      </w:pPr>
      <w:r w:rsidRPr="00DD30D9">
        <w:rPr>
          <w:rFonts w:ascii="Arial" w:hAnsi="Arial" w:cs="Arial"/>
          <w:b/>
        </w:rPr>
        <w:t xml:space="preserve"> Cena (C) – waga kryterium 100%, maks. 100 pkt</w:t>
      </w:r>
    </w:p>
    <w:p w14:paraId="3FBCEF8A" w14:textId="77777777" w:rsidR="00067044" w:rsidRPr="00CD5961" w:rsidRDefault="00067044" w:rsidP="00DD30D9">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Zasady oceny ofert w poszczególnych kryteriach:</w:t>
      </w:r>
    </w:p>
    <w:p w14:paraId="6C4BC572" w14:textId="77777777" w:rsidR="00DD30D9" w:rsidRPr="00DD30D9" w:rsidRDefault="00DD30D9" w:rsidP="00DD30D9">
      <w:pPr>
        <w:spacing w:line="360" w:lineRule="auto"/>
        <w:contextualSpacing/>
        <w:rPr>
          <w:rFonts w:ascii="Arial" w:hAnsi="Arial" w:cs="Arial"/>
          <w:b/>
        </w:rPr>
      </w:pPr>
      <w:r w:rsidRPr="00DD30D9">
        <w:rPr>
          <w:rFonts w:ascii="Arial" w:hAnsi="Arial" w:cs="Arial"/>
          <w:b/>
        </w:rPr>
        <w:t xml:space="preserve">Cena (C) </w:t>
      </w:r>
    </w:p>
    <w:p w14:paraId="31E288A5"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cena najniższa brutto*</w:t>
      </w:r>
    </w:p>
    <w:p w14:paraId="5AA100E0"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 =------------------------------------------------x 100 pkt</w:t>
      </w:r>
    </w:p>
    <w:p w14:paraId="6DAB7088"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cena oferty ocenianej brutto</w:t>
      </w:r>
    </w:p>
    <w:p w14:paraId="65090578" w14:textId="7D20EF75" w:rsidR="00DD30D9" w:rsidRPr="00DD30D9" w:rsidRDefault="00DD30D9" w:rsidP="00DD30D9">
      <w:pPr>
        <w:spacing w:line="360" w:lineRule="auto"/>
        <w:contextualSpacing/>
        <w:rPr>
          <w:rFonts w:ascii="Arial" w:hAnsi="Arial" w:cs="Arial"/>
          <w:bCs/>
        </w:rPr>
      </w:pPr>
      <w:r>
        <w:rPr>
          <w:rFonts w:ascii="Arial" w:hAnsi="Arial" w:cs="Arial"/>
          <w:bCs/>
        </w:rPr>
        <w:t>*</w:t>
      </w:r>
      <w:r w:rsidRPr="00DD30D9">
        <w:rPr>
          <w:rFonts w:ascii="Arial" w:hAnsi="Arial" w:cs="Arial"/>
          <w:bCs/>
        </w:rPr>
        <w:t>spośród wszystkich złożonych ofert niepodlegających odrzuceniu</w:t>
      </w:r>
    </w:p>
    <w:p w14:paraId="2623B45F" w14:textId="439AA022" w:rsidR="00DD30D9" w:rsidRDefault="00DD30D9" w:rsidP="00DD30D9">
      <w:pPr>
        <w:pStyle w:val="Akapitzlist"/>
        <w:numPr>
          <w:ilvl w:val="0"/>
          <w:numId w:val="49"/>
        </w:numPr>
        <w:spacing w:line="360" w:lineRule="auto"/>
        <w:contextualSpacing/>
        <w:rPr>
          <w:rFonts w:ascii="Arial" w:hAnsi="Arial" w:cs="Arial"/>
          <w:bCs/>
        </w:rPr>
      </w:pPr>
      <w:r w:rsidRPr="00DD30D9">
        <w:rPr>
          <w:rFonts w:ascii="Arial" w:hAnsi="Arial" w:cs="Arial"/>
          <w:bCs/>
        </w:rPr>
        <w:t>Podstawą przyznania punktów w kryterium „cena” będzie cena ofertowa brutto podana przez Wykonawcę w Formularzu Ofertowym.</w:t>
      </w:r>
    </w:p>
    <w:p w14:paraId="2D6FEEF2" w14:textId="4E7F1760" w:rsidR="00776D87" w:rsidRPr="00040FC2" w:rsidRDefault="00DD30D9" w:rsidP="00CD5961">
      <w:pPr>
        <w:pStyle w:val="Akapitzlist"/>
        <w:numPr>
          <w:ilvl w:val="0"/>
          <w:numId w:val="49"/>
        </w:numPr>
        <w:spacing w:line="360" w:lineRule="auto"/>
        <w:contextualSpacing/>
        <w:rPr>
          <w:rFonts w:ascii="Arial" w:hAnsi="Arial" w:cs="Arial"/>
          <w:bCs/>
        </w:rPr>
      </w:pPr>
      <w:r w:rsidRPr="00DD30D9">
        <w:rPr>
          <w:rFonts w:ascii="Arial" w:hAnsi="Arial" w:cs="Arial"/>
          <w:bCs/>
        </w:rPr>
        <w:t>Cena ofertowa brutto musi uwzględniać wszelkie koszty jakie Wykonawca poniesie w związku z realizacją przedmiotu zamówienia.</w:t>
      </w:r>
    </w:p>
    <w:p w14:paraId="3350D2E9" w14:textId="43168028" w:rsidR="00067044" w:rsidRPr="00CD5961" w:rsidRDefault="00067044" w:rsidP="00040FC2">
      <w:pPr>
        <w:pStyle w:val="Akapitzlist"/>
        <w:numPr>
          <w:ilvl w:val="0"/>
          <w:numId w:val="22"/>
        </w:numPr>
        <w:tabs>
          <w:tab w:val="clear" w:pos="1800"/>
        </w:tabs>
        <w:spacing w:before="240" w:after="240" w:line="360" w:lineRule="auto"/>
        <w:ind w:left="426"/>
        <w:rPr>
          <w:rFonts w:ascii="Arial" w:hAnsi="Arial" w:cs="Arial"/>
        </w:rPr>
      </w:pPr>
      <w:r w:rsidRPr="00CD5961">
        <w:rPr>
          <w:rFonts w:ascii="Arial" w:hAnsi="Arial" w:cs="Arial"/>
        </w:rPr>
        <w:t>Za najkorzystniejszą zostanie uznana oferta z największą ilością punktów (P)</w:t>
      </w:r>
      <w:r w:rsidR="00DD30D9">
        <w:rPr>
          <w:rFonts w:ascii="Arial" w:hAnsi="Arial" w:cs="Arial"/>
        </w:rPr>
        <w:t>.</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2EB01277" w:rsidR="00853527"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33C12D75" w14:textId="2F41087A" w:rsidR="00DD30D9" w:rsidRPr="00DD30D9" w:rsidRDefault="00DD30D9" w:rsidP="00DD30D9">
      <w:pPr>
        <w:pStyle w:val="Akapitzlist"/>
        <w:numPr>
          <w:ilvl w:val="0"/>
          <w:numId w:val="22"/>
        </w:numPr>
        <w:tabs>
          <w:tab w:val="clear" w:pos="1800"/>
        </w:tabs>
        <w:spacing w:line="360" w:lineRule="auto"/>
        <w:ind w:left="448" w:hanging="426"/>
        <w:rPr>
          <w:rFonts w:ascii="Arial" w:hAnsi="Arial" w:cs="Arial"/>
        </w:rPr>
      </w:pPr>
      <w:r>
        <w:rPr>
          <w:rFonts w:ascii="Arial" w:hAnsi="Arial" w:cs="Arial"/>
        </w:rPr>
        <w:t xml:space="preserve"> </w:t>
      </w:r>
      <w:r w:rsidRPr="00DD30D9">
        <w:rPr>
          <w:rFonts w:ascii="Arial" w:hAnsi="Arial" w:cs="Arial"/>
        </w:rPr>
        <w:t xml:space="preserve">Kryterium ceny zostało zastosowane jako jedyne kryterium oceny ofert, gdyż przedmiot zamówienia ma ustalone standardy jakościowe. Parametry jakościowe paliw gazowych, standardy jakościowe obsługi odbiorców zostały opisane w § 38 – 44 Rozporządzenia Ministra Gospodarki z dnia 2 lipca 2010 r. w sprawie szczegółowych warunków funkcjonowania systemu gazowego </w:t>
      </w:r>
      <w:r w:rsidR="005E378A" w:rsidRPr="005E378A">
        <w:rPr>
          <w:rFonts w:ascii="Arial" w:hAnsi="Arial" w:cs="Arial"/>
        </w:rPr>
        <w:t xml:space="preserve">(t.j. Dz. U. z 2018r. poz. 1158 z późn. zm.). </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2E0640BA" w14:textId="7D3183CC" w:rsidR="00AD6ADD" w:rsidRPr="00AD6ADD" w:rsidRDefault="00AD6ADD" w:rsidP="00AD6ADD">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Załącznik nr </w:t>
      </w:r>
      <w:r w:rsidR="00CD1500">
        <w:rPr>
          <w:rFonts w:ascii="Arial" w:hAnsi="Arial" w:cs="Arial"/>
        </w:rPr>
        <w:t>4</w:t>
      </w:r>
      <w:r w:rsidRPr="00AD6ADD">
        <w:rPr>
          <w:rFonts w:ascii="Arial" w:hAnsi="Arial" w:cs="Arial"/>
        </w:rPr>
        <w:t xml:space="preserve"> do SWZ Istotne Postanowienia Umowy będzie stanowił załącznik do Umowy kompleksowej dostawy gazu ziemnego, którą przedstawi Zamawiającemu wybrany w postępowaniu Wykonawca. W razie sprzeczności Istotnych Postanowień Umowy z zapisami wzorów umów stosowanych przez Wykonawców pierwszeństwo mają zapisy Istotnych postanowień umowy.</w:t>
      </w:r>
    </w:p>
    <w:p w14:paraId="060E0DA3" w14:textId="44A2E6DB" w:rsidR="00067044" w:rsidRPr="003D0EEF" w:rsidRDefault="00AD6ADD" w:rsidP="003D0EEF">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Zamawiający przewiduje możliwość zmiany zawartej umowy w stosunku do treści wybranej oferty w zakresie uregulowanym w art. 454-455 p.z.p. oraz wskazanym w Istotnych Postanowieniach Umowy, stanowiących </w:t>
      </w:r>
      <w:r w:rsidRPr="00AD6ADD">
        <w:rPr>
          <w:rFonts w:ascii="Arial" w:hAnsi="Arial" w:cs="Arial"/>
          <w:b/>
        </w:rPr>
        <w:t xml:space="preserve">Załącznik nr </w:t>
      </w:r>
      <w:r w:rsidR="00CD1500">
        <w:rPr>
          <w:rFonts w:ascii="Arial" w:hAnsi="Arial" w:cs="Arial"/>
          <w:b/>
        </w:rPr>
        <w:t>4</w:t>
      </w:r>
      <w:r w:rsidRPr="00AD6ADD">
        <w:rPr>
          <w:rFonts w:ascii="Arial" w:hAnsi="Arial" w:cs="Arial"/>
          <w:b/>
        </w:rPr>
        <w:t xml:space="preserve"> do SWZ</w:t>
      </w:r>
      <w:r w:rsidRPr="00AD6ADD">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lastRenderedPageBreak/>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lastRenderedPageBreak/>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02377D29" w14:textId="69465E73" w:rsidR="00267F6A" w:rsidRDefault="002003F7" w:rsidP="00CD1500">
      <w:pPr>
        <w:suppressAutoHyphens/>
        <w:spacing w:line="360" w:lineRule="auto"/>
        <w:ind w:left="1620" w:hanging="1620"/>
        <w:rPr>
          <w:rFonts w:ascii="Arial" w:hAnsi="Arial" w:cs="Arial"/>
        </w:rPr>
      </w:pPr>
      <w:r w:rsidRPr="002003F7">
        <w:rPr>
          <w:rFonts w:ascii="Arial" w:hAnsi="Arial" w:cs="Arial"/>
        </w:rPr>
        <w:t xml:space="preserve">Załącznik nr 4 </w:t>
      </w:r>
      <w:r w:rsidR="00CD1500">
        <w:rPr>
          <w:rFonts w:ascii="Arial" w:hAnsi="Arial" w:cs="Arial"/>
        </w:rPr>
        <w:t>Istotne Postanowienia</w:t>
      </w:r>
      <w:r w:rsidRPr="002003F7">
        <w:rPr>
          <w:rFonts w:ascii="Arial" w:hAnsi="Arial" w:cs="Arial"/>
        </w:rPr>
        <w:t xml:space="preserve"> </w:t>
      </w:r>
      <w:r w:rsidR="00CD1500">
        <w:rPr>
          <w:rFonts w:ascii="Arial" w:hAnsi="Arial" w:cs="Arial"/>
        </w:rPr>
        <w:t>U</w:t>
      </w:r>
      <w:r w:rsidRPr="002003F7">
        <w:rPr>
          <w:rFonts w:ascii="Arial" w:hAnsi="Arial" w:cs="Arial"/>
        </w:rPr>
        <w:t>mowy</w:t>
      </w:r>
    </w:p>
    <w:p w14:paraId="4BA25C6F" w14:textId="771A3AF1" w:rsidR="00482477" w:rsidRDefault="00482477" w:rsidP="00A97C5C">
      <w:pPr>
        <w:suppressAutoHyphens/>
        <w:spacing w:line="360" w:lineRule="auto"/>
        <w:ind w:left="1620" w:hanging="1620"/>
        <w:rPr>
          <w:rFonts w:ascii="Arial" w:hAnsi="Arial" w:cs="Arial"/>
        </w:rPr>
      </w:pPr>
      <w:r>
        <w:rPr>
          <w:rFonts w:ascii="Arial" w:hAnsi="Arial" w:cs="Arial"/>
        </w:rPr>
        <w:t xml:space="preserve">Załącznik nr 5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44542184" w14:textId="0C216D3A" w:rsidR="00A97C5C" w:rsidRDefault="00A97C5C" w:rsidP="00482477">
      <w:pPr>
        <w:suppressAutoHyphens/>
        <w:spacing w:after="240" w:line="360" w:lineRule="auto"/>
        <w:ind w:left="1620" w:hanging="1620"/>
        <w:rPr>
          <w:rFonts w:ascii="Arial" w:hAnsi="Arial" w:cs="Arial"/>
        </w:rPr>
      </w:pPr>
      <w:r>
        <w:rPr>
          <w:rFonts w:ascii="Arial" w:hAnsi="Arial" w:cs="Arial"/>
        </w:rPr>
        <w:t>Załącznik nr 6 Formularz cenowy</w:t>
      </w: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5D9E7BE"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FC4644">
      <w:rPr>
        <w:rFonts w:ascii="Arial" w:hAnsi="Arial" w:cs="Arial"/>
      </w:rPr>
      <w:t>1</w:t>
    </w:r>
    <w:r w:rsidR="00002A06">
      <w:rPr>
        <w:rFonts w:ascii="Arial" w:hAnsi="Arial" w:cs="Arial"/>
      </w:rPr>
      <w:t>6</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4706444"/>
    <w:multiLevelType w:val="hybridMultilevel"/>
    <w:tmpl w:val="FCFE5280"/>
    <w:lvl w:ilvl="0" w:tplc="22940DC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B2569E1"/>
    <w:multiLevelType w:val="hybridMultilevel"/>
    <w:tmpl w:val="BD3C2CB8"/>
    <w:lvl w:ilvl="0" w:tplc="25B4D5E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1"/>
  </w:num>
  <w:num w:numId="6" w16cid:durableId="1178157744">
    <w:abstractNumId w:val="42"/>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0"/>
  </w:num>
  <w:num w:numId="12" w16cid:durableId="535311306">
    <w:abstractNumId w:val="39"/>
  </w:num>
  <w:num w:numId="13" w16cid:durableId="1501264566">
    <w:abstractNumId w:val="36"/>
    <w:lvlOverride w:ilvl="0">
      <w:startOverride w:val="1"/>
    </w:lvlOverride>
  </w:num>
  <w:num w:numId="14" w16cid:durableId="338316807">
    <w:abstractNumId w:val="29"/>
    <w:lvlOverride w:ilvl="0">
      <w:startOverride w:val="1"/>
    </w:lvlOverride>
  </w:num>
  <w:num w:numId="15" w16cid:durableId="255137939">
    <w:abstractNumId w:val="14"/>
  </w:num>
  <w:num w:numId="16" w16cid:durableId="1394310232">
    <w:abstractNumId w:val="5"/>
  </w:num>
  <w:num w:numId="17" w16cid:durableId="1689719318">
    <w:abstractNumId w:val="38"/>
  </w:num>
  <w:num w:numId="18" w16cid:durableId="314341326">
    <w:abstractNumId w:val="23"/>
  </w:num>
  <w:num w:numId="19" w16cid:durableId="505634230">
    <w:abstractNumId w:val="16"/>
  </w:num>
  <w:num w:numId="20" w16cid:durableId="1477527372">
    <w:abstractNumId w:val="47"/>
  </w:num>
  <w:num w:numId="21" w16cid:durableId="1779327931">
    <w:abstractNumId w:val="21"/>
  </w:num>
  <w:num w:numId="22" w16cid:durableId="928466130">
    <w:abstractNumId w:val="25"/>
  </w:num>
  <w:num w:numId="23" w16cid:durableId="1389651688">
    <w:abstractNumId w:val="18"/>
  </w:num>
  <w:num w:numId="24" w16cid:durableId="699279228">
    <w:abstractNumId w:val="22"/>
  </w:num>
  <w:num w:numId="25" w16cid:durableId="1941522880">
    <w:abstractNumId w:val="45"/>
  </w:num>
  <w:num w:numId="26" w16cid:durableId="1038434066">
    <w:abstractNumId w:val="7"/>
  </w:num>
  <w:num w:numId="27" w16cid:durableId="947350221">
    <w:abstractNumId w:val="34"/>
  </w:num>
  <w:num w:numId="28" w16cid:durableId="2037730809">
    <w:abstractNumId w:val="12"/>
  </w:num>
  <w:num w:numId="29" w16cid:durableId="714309605">
    <w:abstractNumId w:val="9"/>
  </w:num>
  <w:num w:numId="30" w16cid:durableId="215816725">
    <w:abstractNumId w:val="41"/>
  </w:num>
  <w:num w:numId="31" w16cid:durableId="839269196">
    <w:abstractNumId w:val="32"/>
  </w:num>
  <w:num w:numId="32" w16cid:durableId="1543589402">
    <w:abstractNumId w:val="37"/>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0"/>
  </w:num>
  <w:num w:numId="40" w16cid:durableId="1433160890">
    <w:abstractNumId w:val="26"/>
  </w:num>
  <w:num w:numId="41" w16cid:durableId="1182623301">
    <w:abstractNumId w:val="20"/>
  </w:num>
  <w:num w:numId="42" w16cid:durableId="1018042802">
    <w:abstractNumId w:val="3"/>
  </w:num>
  <w:num w:numId="43" w16cid:durableId="313221367">
    <w:abstractNumId w:val="33"/>
  </w:num>
  <w:num w:numId="44" w16cid:durableId="869075379">
    <w:abstractNumId w:val="6"/>
  </w:num>
  <w:num w:numId="45" w16cid:durableId="27024378">
    <w:abstractNumId w:val="30"/>
  </w:num>
  <w:num w:numId="46" w16cid:durableId="1127317022">
    <w:abstractNumId w:val="19"/>
  </w:num>
  <w:num w:numId="47" w16cid:durableId="491876423">
    <w:abstractNumId w:val="24"/>
  </w:num>
  <w:num w:numId="48" w16cid:durableId="1656445771">
    <w:abstractNumId w:val="35"/>
  </w:num>
  <w:num w:numId="49" w16cid:durableId="169962332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40FC2"/>
    <w:rsid w:val="00046906"/>
    <w:rsid w:val="000504BD"/>
    <w:rsid w:val="00052B79"/>
    <w:rsid w:val="00053349"/>
    <w:rsid w:val="00067044"/>
    <w:rsid w:val="00083FE5"/>
    <w:rsid w:val="00091B03"/>
    <w:rsid w:val="00092FDF"/>
    <w:rsid w:val="000A3A09"/>
    <w:rsid w:val="000A521C"/>
    <w:rsid w:val="000A526D"/>
    <w:rsid w:val="000B538E"/>
    <w:rsid w:val="000B53E3"/>
    <w:rsid w:val="000B7D4D"/>
    <w:rsid w:val="000C0443"/>
    <w:rsid w:val="000D6598"/>
    <w:rsid w:val="000E7491"/>
    <w:rsid w:val="000F135B"/>
    <w:rsid w:val="000F1DE9"/>
    <w:rsid w:val="001121CA"/>
    <w:rsid w:val="0011385E"/>
    <w:rsid w:val="00137428"/>
    <w:rsid w:val="00162DD5"/>
    <w:rsid w:val="001650B5"/>
    <w:rsid w:val="00183C23"/>
    <w:rsid w:val="00190D15"/>
    <w:rsid w:val="00194306"/>
    <w:rsid w:val="001A257B"/>
    <w:rsid w:val="001A5A3B"/>
    <w:rsid w:val="001B29F4"/>
    <w:rsid w:val="001B6BA0"/>
    <w:rsid w:val="001B73A6"/>
    <w:rsid w:val="001C7515"/>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35D76"/>
    <w:rsid w:val="00337B12"/>
    <w:rsid w:val="003546E5"/>
    <w:rsid w:val="00361269"/>
    <w:rsid w:val="00364D46"/>
    <w:rsid w:val="00365A98"/>
    <w:rsid w:val="00370C9A"/>
    <w:rsid w:val="0037543E"/>
    <w:rsid w:val="00377BCD"/>
    <w:rsid w:val="00386579"/>
    <w:rsid w:val="003921C4"/>
    <w:rsid w:val="0039393A"/>
    <w:rsid w:val="003A5844"/>
    <w:rsid w:val="003B38E7"/>
    <w:rsid w:val="003B3B56"/>
    <w:rsid w:val="003B6A39"/>
    <w:rsid w:val="003D0EEF"/>
    <w:rsid w:val="003D70E2"/>
    <w:rsid w:val="003D75EB"/>
    <w:rsid w:val="003E2410"/>
    <w:rsid w:val="003E766A"/>
    <w:rsid w:val="003F7E51"/>
    <w:rsid w:val="004001BF"/>
    <w:rsid w:val="00401BE3"/>
    <w:rsid w:val="00402ABD"/>
    <w:rsid w:val="00402E32"/>
    <w:rsid w:val="00403BBE"/>
    <w:rsid w:val="004104FC"/>
    <w:rsid w:val="004114FB"/>
    <w:rsid w:val="00413692"/>
    <w:rsid w:val="0041608A"/>
    <w:rsid w:val="00443A5F"/>
    <w:rsid w:val="004464E0"/>
    <w:rsid w:val="004655C1"/>
    <w:rsid w:val="0047706C"/>
    <w:rsid w:val="00482477"/>
    <w:rsid w:val="004B399C"/>
    <w:rsid w:val="004B3E80"/>
    <w:rsid w:val="004D0B46"/>
    <w:rsid w:val="004E431A"/>
    <w:rsid w:val="004E4C3C"/>
    <w:rsid w:val="004F0836"/>
    <w:rsid w:val="004F7AA2"/>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378A"/>
    <w:rsid w:val="005E6B34"/>
    <w:rsid w:val="005E71CE"/>
    <w:rsid w:val="005F3801"/>
    <w:rsid w:val="00605B91"/>
    <w:rsid w:val="0061174D"/>
    <w:rsid w:val="0061545E"/>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53576"/>
    <w:rsid w:val="00763DC3"/>
    <w:rsid w:val="00776817"/>
    <w:rsid w:val="00776D87"/>
    <w:rsid w:val="00782CD5"/>
    <w:rsid w:val="007B4175"/>
    <w:rsid w:val="007D2898"/>
    <w:rsid w:val="007E241C"/>
    <w:rsid w:val="007F477D"/>
    <w:rsid w:val="007F48F7"/>
    <w:rsid w:val="007F57FC"/>
    <w:rsid w:val="0081358C"/>
    <w:rsid w:val="008159BC"/>
    <w:rsid w:val="0082096F"/>
    <w:rsid w:val="00821C96"/>
    <w:rsid w:val="00822BB4"/>
    <w:rsid w:val="00830A64"/>
    <w:rsid w:val="00853527"/>
    <w:rsid w:val="00861675"/>
    <w:rsid w:val="008715BF"/>
    <w:rsid w:val="008744F2"/>
    <w:rsid w:val="008833F2"/>
    <w:rsid w:val="00884A6A"/>
    <w:rsid w:val="008B3BCB"/>
    <w:rsid w:val="008B77CD"/>
    <w:rsid w:val="008C3FDB"/>
    <w:rsid w:val="008C5047"/>
    <w:rsid w:val="008D4C3C"/>
    <w:rsid w:val="008E2A99"/>
    <w:rsid w:val="008F66C9"/>
    <w:rsid w:val="00904BF7"/>
    <w:rsid w:val="00922D4B"/>
    <w:rsid w:val="00922D79"/>
    <w:rsid w:val="00923FC1"/>
    <w:rsid w:val="00926151"/>
    <w:rsid w:val="00933F4F"/>
    <w:rsid w:val="00937CD1"/>
    <w:rsid w:val="00944A04"/>
    <w:rsid w:val="0094560F"/>
    <w:rsid w:val="009465AB"/>
    <w:rsid w:val="009512E8"/>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9F4B6C"/>
    <w:rsid w:val="009F5B52"/>
    <w:rsid w:val="00A02389"/>
    <w:rsid w:val="00A17C2D"/>
    <w:rsid w:val="00A21F38"/>
    <w:rsid w:val="00A274DC"/>
    <w:rsid w:val="00A43E65"/>
    <w:rsid w:val="00A538D1"/>
    <w:rsid w:val="00A662F1"/>
    <w:rsid w:val="00A77EB1"/>
    <w:rsid w:val="00A90744"/>
    <w:rsid w:val="00A97C5C"/>
    <w:rsid w:val="00AB78A0"/>
    <w:rsid w:val="00AC108C"/>
    <w:rsid w:val="00AC1865"/>
    <w:rsid w:val="00AC5462"/>
    <w:rsid w:val="00AC7513"/>
    <w:rsid w:val="00AD5979"/>
    <w:rsid w:val="00AD6ADD"/>
    <w:rsid w:val="00AE61BE"/>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871A4"/>
    <w:rsid w:val="00B93AE5"/>
    <w:rsid w:val="00BA132B"/>
    <w:rsid w:val="00BA318D"/>
    <w:rsid w:val="00BA35E6"/>
    <w:rsid w:val="00BA3C54"/>
    <w:rsid w:val="00BB5890"/>
    <w:rsid w:val="00BB5A44"/>
    <w:rsid w:val="00BB61D9"/>
    <w:rsid w:val="00BD1C12"/>
    <w:rsid w:val="00BD7A31"/>
    <w:rsid w:val="00BF117D"/>
    <w:rsid w:val="00C05D63"/>
    <w:rsid w:val="00C149FC"/>
    <w:rsid w:val="00C16E65"/>
    <w:rsid w:val="00C1717E"/>
    <w:rsid w:val="00C2271C"/>
    <w:rsid w:val="00C24332"/>
    <w:rsid w:val="00C26268"/>
    <w:rsid w:val="00C27413"/>
    <w:rsid w:val="00C322F9"/>
    <w:rsid w:val="00C45448"/>
    <w:rsid w:val="00C6380C"/>
    <w:rsid w:val="00C65D43"/>
    <w:rsid w:val="00C702CA"/>
    <w:rsid w:val="00C739A4"/>
    <w:rsid w:val="00C816E6"/>
    <w:rsid w:val="00C84961"/>
    <w:rsid w:val="00C978F3"/>
    <w:rsid w:val="00CC6B7C"/>
    <w:rsid w:val="00CD0161"/>
    <w:rsid w:val="00CD1500"/>
    <w:rsid w:val="00CD2C42"/>
    <w:rsid w:val="00CD3D37"/>
    <w:rsid w:val="00CD56CF"/>
    <w:rsid w:val="00CD5961"/>
    <w:rsid w:val="00CF2E7F"/>
    <w:rsid w:val="00CF34C7"/>
    <w:rsid w:val="00D02805"/>
    <w:rsid w:val="00D12206"/>
    <w:rsid w:val="00D2449A"/>
    <w:rsid w:val="00D350F7"/>
    <w:rsid w:val="00D47003"/>
    <w:rsid w:val="00D50140"/>
    <w:rsid w:val="00D524FF"/>
    <w:rsid w:val="00D56912"/>
    <w:rsid w:val="00DA2510"/>
    <w:rsid w:val="00DB4234"/>
    <w:rsid w:val="00DC4E47"/>
    <w:rsid w:val="00DD30D9"/>
    <w:rsid w:val="00DD6B02"/>
    <w:rsid w:val="00DE5F42"/>
    <w:rsid w:val="00E03BE8"/>
    <w:rsid w:val="00E05F7A"/>
    <w:rsid w:val="00E106BF"/>
    <w:rsid w:val="00E235DC"/>
    <w:rsid w:val="00E2405A"/>
    <w:rsid w:val="00E25048"/>
    <w:rsid w:val="00E25239"/>
    <w:rsid w:val="00E322F3"/>
    <w:rsid w:val="00E348C7"/>
    <w:rsid w:val="00E57FA4"/>
    <w:rsid w:val="00E60C36"/>
    <w:rsid w:val="00E65CDD"/>
    <w:rsid w:val="00E67289"/>
    <w:rsid w:val="00E8477F"/>
    <w:rsid w:val="00E8551C"/>
    <w:rsid w:val="00EC0F11"/>
    <w:rsid w:val="00EC4D32"/>
    <w:rsid w:val="00EC662D"/>
    <w:rsid w:val="00ED5BA2"/>
    <w:rsid w:val="00ED5DD9"/>
    <w:rsid w:val="00EF1AB8"/>
    <w:rsid w:val="00F00C6C"/>
    <w:rsid w:val="00F04142"/>
    <w:rsid w:val="00F04FD8"/>
    <w:rsid w:val="00F10880"/>
    <w:rsid w:val="00F14A30"/>
    <w:rsid w:val="00F17F1B"/>
    <w:rsid w:val="00F2534C"/>
    <w:rsid w:val="00F3431B"/>
    <w:rsid w:val="00F5456B"/>
    <w:rsid w:val="00F6002D"/>
    <w:rsid w:val="00F758C4"/>
    <w:rsid w:val="00F8274B"/>
    <w:rsid w:val="00F908FF"/>
    <w:rsid w:val="00F93C41"/>
    <w:rsid w:val="00F94B8B"/>
    <w:rsid w:val="00FA4956"/>
    <w:rsid w:val="00FB4E6F"/>
    <w:rsid w:val="00FC063D"/>
    <w:rsid w:val="00FC4644"/>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21</Pages>
  <Words>5305</Words>
  <Characters>30244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36</cp:revision>
  <cp:lastPrinted>2022-10-28T05:27:00Z</cp:lastPrinted>
  <dcterms:created xsi:type="dcterms:W3CDTF">2021-12-27T11:51:00Z</dcterms:created>
  <dcterms:modified xsi:type="dcterms:W3CDTF">2022-10-28T05:35:00Z</dcterms:modified>
</cp:coreProperties>
</file>