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9E8" w14:textId="10322381" w:rsidR="00C32CF5" w:rsidRDefault="00C32CF5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3D02A915" w:rsidR="006F6EA2" w:rsidRPr="006F6EA2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F6EA2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KRS/CEiDG)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49707B94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E868DB">
        <w:rPr>
          <w:rFonts w:ascii="Arial" w:hAnsi="Arial" w:cs="Arial"/>
          <w:sz w:val="24"/>
          <w:szCs w:val="24"/>
        </w:rPr>
        <w:t>22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„</w:t>
      </w:r>
      <w:r w:rsidR="00E868DB">
        <w:rPr>
          <w:rFonts w:ascii="Arial" w:hAnsi="Arial" w:cs="Arial"/>
          <w:b/>
          <w:bCs/>
          <w:sz w:val="24"/>
          <w:szCs w:val="24"/>
        </w:rPr>
        <w:t>D</w:t>
      </w:r>
      <w:r w:rsidR="00E868DB" w:rsidRPr="00E868DB">
        <w:rPr>
          <w:rFonts w:ascii="Arial" w:hAnsi="Arial" w:cs="Arial"/>
          <w:b/>
          <w:bCs/>
          <w:sz w:val="24"/>
          <w:szCs w:val="24"/>
        </w:rPr>
        <w:t>ostaw</w:t>
      </w:r>
      <w:r w:rsidR="00E868DB">
        <w:rPr>
          <w:rFonts w:ascii="Arial" w:hAnsi="Arial" w:cs="Arial"/>
          <w:b/>
          <w:bCs/>
          <w:sz w:val="24"/>
          <w:szCs w:val="24"/>
        </w:rPr>
        <w:t>a</w:t>
      </w:r>
      <w:r w:rsidR="00E868DB" w:rsidRPr="00E868DB">
        <w:rPr>
          <w:rFonts w:ascii="Arial" w:hAnsi="Arial" w:cs="Arial"/>
          <w:b/>
          <w:bCs/>
          <w:sz w:val="24"/>
          <w:szCs w:val="24"/>
        </w:rPr>
        <w:t xml:space="preserve"> tabliczek tyflograficznych przydrzwiowych z logo grawerowanym z wymiennym wkładem i punktami </w:t>
      </w:r>
      <w:r w:rsidR="00F73833" w:rsidRPr="00F73833">
        <w:rPr>
          <w:rFonts w:ascii="Arial" w:hAnsi="Arial" w:cs="Arial"/>
          <w:b/>
          <w:bCs/>
          <w:sz w:val="24"/>
          <w:szCs w:val="24"/>
        </w:rPr>
        <w:t>Braille`a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”</w:t>
      </w:r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realizacją przez Powiat Mogileński przedsięwzięcia grantowego pn. „Dostępność Powiatu Mogileńskiego”, zgodnie z 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52931DC2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</w:t>
    </w:r>
    <w:r w:rsidR="00E868DB">
      <w:rPr>
        <w:rFonts w:ascii="Arial" w:hAnsi="Arial" w:cs="Arial"/>
        <w:sz w:val="20"/>
        <w:szCs w:val="20"/>
      </w:rPr>
      <w:t>22</w:t>
    </w:r>
    <w:r>
      <w:rPr>
        <w:rFonts w:ascii="Arial" w:hAnsi="Arial" w:cs="Arial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26F2E"/>
    <w:rsid w:val="00C32CF5"/>
    <w:rsid w:val="00C47419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868DB"/>
    <w:rsid w:val="00EB7F3D"/>
    <w:rsid w:val="00ED6D96"/>
    <w:rsid w:val="00F16F3A"/>
    <w:rsid w:val="00F17167"/>
    <w:rsid w:val="00F36C2A"/>
    <w:rsid w:val="00F70BA6"/>
    <w:rsid w:val="00F73833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35</cp:revision>
  <cp:lastPrinted>2023-02-08T11:51:00Z</cp:lastPrinted>
  <dcterms:created xsi:type="dcterms:W3CDTF">2021-04-02T06:11:00Z</dcterms:created>
  <dcterms:modified xsi:type="dcterms:W3CDTF">2023-07-12T08:46:00Z</dcterms:modified>
</cp:coreProperties>
</file>