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291EB272" w:rsidR="005910A4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2E134B">
        <w:rPr>
          <w:rFonts w:ascii="Arial" w:hAnsi="Arial" w:cs="Arial"/>
          <w:sz w:val="24"/>
          <w:szCs w:val="24"/>
        </w:rPr>
        <w:t>20</w:t>
      </w:r>
      <w:r w:rsidR="0032149C">
        <w:rPr>
          <w:rFonts w:ascii="Arial" w:hAnsi="Arial" w:cs="Arial"/>
          <w:sz w:val="24"/>
          <w:szCs w:val="24"/>
        </w:rPr>
        <w:t>.0</w:t>
      </w:r>
      <w:r w:rsidR="002E134B">
        <w:rPr>
          <w:rFonts w:ascii="Arial" w:hAnsi="Arial" w:cs="Arial"/>
          <w:sz w:val="24"/>
          <w:szCs w:val="24"/>
        </w:rPr>
        <w:t>7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62A8FB9D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</w:t>
      </w:r>
      <w:r w:rsidR="002E134B">
        <w:rPr>
          <w:rFonts w:ascii="Arial" w:hAnsi="Arial" w:cs="Arial"/>
          <w:sz w:val="24"/>
          <w:szCs w:val="24"/>
        </w:rPr>
        <w:t>15</w:t>
      </w:r>
      <w:r w:rsidRPr="0032149C">
        <w:rPr>
          <w:rFonts w:ascii="Arial" w:hAnsi="Arial" w:cs="Arial"/>
          <w:sz w:val="24"/>
          <w:szCs w:val="24"/>
        </w:rPr>
        <w:t>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612077A0" w14:textId="334F0C94" w:rsidR="00EA0C4D" w:rsidRDefault="00C906AF" w:rsidP="00EA0C4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27B59" w:rsidRPr="00D1522C">
        <w:rPr>
          <w:rFonts w:ascii="Arial" w:hAnsi="Arial" w:cs="Arial"/>
          <w:sz w:val="24"/>
          <w:szCs w:val="24"/>
        </w:rPr>
        <w:t>t.j.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2E134B" w:rsidRPr="002E134B">
        <w:rPr>
          <w:rFonts w:ascii="Arial" w:hAnsi="Arial" w:cs="Arial"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36E9121" w14:textId="4CF6BAC1" w:rsidR="00EA0C4D" w:rsidRPr="002E134B" w:rsidRDefault="002E134B" w:rsidP="002E134B">
      <w:pPr>
        <w:spacing w:line="360" w:lineRule="auto"/>
        <w:rPr>
          <w:rFonts w:ascii="Arial" w:hAnsi="Arial" w:cs="Arial"/>
          <w:sz w:val="24"/>
          <w:szCs w:val="24"/>
        </w:rPr>
      </w:pPr>
      <w:r w:rsidRPr="002E134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435447" w:rsidRPr="002E134B">
        <w:rPr>
          <w:rFonts w:ascii="Arial" w:hAnsi="Arial" w:cs="Arial"/>
          <w:sz w:val="24"/>
          <w:szCs w:val="24"/>
        </w:rPr>
        <w:t>Zgodnie z art. 253 ust. 2</w:t>
      </w:r>
      <w:r w:rsidR="00EA36BB" w:rsidRPr="002E134B">
        <w:rPr>
          <w:rFonts w:ascii="Arial" w:hAnsi="Arial" w:cs="Arial"/>
          <w:sz w:val="24"/>
          <w:szCs w:val="24"/>
        </w:rPr>
        <w:t xml:space="preserve"> ustawy Pzp</w:t>
      </w:r>
      <w:r w:rsidR="00435447" w:rsidRPr="002E134B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2E134B">
        <w:rPr>
          <w:rFonts w:ascii="Arial" w:hAnsi="Arial" w:cs="Arial"/>
          <w:sz w:val="24"/>
          <w:szCs w:val="24"/>
        </w:rPr>
        <w:t>,</w:t>
      </w:r>
      <w:r w:rsidR="00435447" w:rsidRPr="002E134B">
        <w:rPr>
          <w:rFonts w:ascii="Arial" w:hAnsi="Arial" w:cs="Arial"/>
          <w:sz w:val="24"/>
          <w:szCs w:val="24"/>
        </w:rPr>
        <w:t xml:space="preserve"> informację </w:t>
      </w:r>
      <w:bookmarkStart w:id="0" w:name="_Hlk121919974"/>
      <w:r w:rsidR="00B737D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rozstrzygnięciu postępowania d</w:t>
      </w:r>
      <w:r w:rsidR="00EA0C4D" w:rsidRPr="002E134B">
        <w:rPr>
          <w:rFonts w:ascii="Arial" w:hAnsi="Arial" w:cs="Arial"/>
          <w:sz w:val="24"/>
          <w:szCs w:val="24"/>
        </w:rPr>
        <w:t>la części I pn. „</w:t>
      </w:r>
      <w:r w:rsidRPr="002E134B">
        <w:rPr>
          <w:rFonts w:ascii="Arial" w:hAnsi="Arial" w:cs="Arial"/>
          <w:sz w:val="24"/>
          <w:szCs w:val="24"/>
        </w:rPr>
        <w:t>Dostawa i montaż drzwi wewnętrznych w biurach Starostwa Powiatowego w Mogilnie przy ul. Ogrodowej 10 na parterze budynku</w:t>
      </w:r>
      <w:r w:rsidR="00EA0C4D" w:rsidRPr="002E134B">
        <w:rPr>
          <w:rFonts w:ascii="Arial" w:hAnsi="Arial" w:cs="Arial"/>
          <w:sz w:val="24"/>
          <w:szCs w:val="24"/>
        </w:rPr>
        <w:t>”.</w:t>
      </w:r>
      <w:r w:rsidR="00EA0C4D" w:rsidRPr="002E134B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</w:p>
    <w:p w14:paraId="3FAE3422" w14:textId="77777777" w:rsidR="002E134B" w:rsidRPr="002E134B" w:rsidRDefault="002E134B" w:rsidP="002E134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E134B">
        <w:rPr>
          <w:rFonts w:ascii="Arial" w:eastAsia="Calibri" w:hAnsi="Arial" w:cs="Arial"/>
          <w:b/>
          <w:bCs/>
          <w:sz w:val="24"/>
          <w:szCs w:val="24"/>
        </w:rPr>
        <w:t>AJ INWESTYCJE Patrycja Jaśkiewicz</w:t>
      </w:r>
    </w:p>
    <w:p w14:paraId="1912CD80" w14:textId="77777777" w:rsidR="002E134B" w:rsidRPr="002E134B" w:rsidRDefault="002E134B" w:rsidP="002E134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E134B">
        <w:rPr>
          <w:rFonts w:ascii="Arial" w:eastAsia="Calibri" w:hAnsi="Arial" w:cs="Arial"/>
          <w:b/>
          <w:bCs/>
          <w:sz w:val="24"/>
          <w:szCs w:val="24"/>
        </w:rPr>
        <w:t>ul. Rzeźnicka 2D</w:t>
      </w:r>
    </w:p>
    <w:p w14:paraId="6A1D9CBE" w14:textId="0162767B" w:rsidR="00EA0C4D" w:rsidRPr="002E134B" w:rsidRDefault="002E134B" w:rsidP="002E134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E134B">
        <w:rPr>
          <w:rFonts w:ascii="Arial" w:eastAsia="Calibri" w:hAnsi="Arial" w:cs="Arial"/>
          <w:b/>
          <w:bCs/>
          <w:sz w:val="24"/>
          <w:szCs w:val="24"/>
        </w:rPr>
        <w:t>62-200 Gniezno</w:t>
      </w:r>
    </w:p>
    <w:p w14:paraId="0D130B27" w14:textId="77777777" w:rsidR="00EA0C4D" w:rsidRPr="00A635D7" w:rsidRDefault="00EA0C4D" w:rsidP="00EA0C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2E9FA0C0" w14:textId="4CCD6DDB" w:rsidR="00EA0C4D" w:rsidRDefault="00EA0C4D" w:rsidP="00EA0C4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2E134B" w:rsidRPr="00E27323" w14:paraId="1FE22862" w14:textId="77777777" w:rsidTr="00C95D9A">
        <w:trPr>
          <w:trHeight w:val="1388"/>
        </w:trPr>
        <w:tc>
          <w:tcPr>
            <w:tcW w:w="4608" w:type="dxa"/>
            <w:shd w:val="clear" w:color="auto" w:fill="auto"/>
          </w:tcPr>
          <w:p w14:paraId="71B161D9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3D03B0CD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74" w:type="dxa"/>
            <w:shd w:val="clear" w:color="auto" w:fill="auto"/>
          </w:tcPr>
          <w:p w14:paraId="51A282C3" w14:textId="77777777" w:rsidR="002E134B" w:rsidRPr="002E134B" w:rsidRDefault="002E134B" w:rsidP="00C95D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14:paraId="627F47F5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eastAsia="Calibri" w:hAnsi="Arial" w:cs="Arial"/>
                <w:sz w:val="24"/>
                <w:szCs w:val="24"/>
              </w:rPr>
              <w:t>Okres gwarancji</w:t>
            </w:r>
          </w:p>
        </w:tc>
        <w:tc>
          <w:tcPr>
            <w:tcW w:w="1275" w:type="dxa"/>
            <w:shd w:val="clear" w:color="auto" w:fill="auto"/>
          </w:tcPr>
          <w:p w14:paraId="47F86908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2E134B" w:rsidRPr="00E27323" w14:paraId="14B3A3A2" w14:textId="77777777" w:rsidTr="00C95D9A">
        <w:trPr>
          <w:trHeight w:val="342"/>
        </w:trPr>
        <w:tc>
          <w:tcPr>
            <w:tcW w:w="4608" w:type="dxa"/>
          </w:tcPr>
          <w:p w14:paraId="4233EE39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AJ INWESTYCJE Patrycja Jaśkiewicz</w:t>
            </w:r>
          </w:p>
          <w:p w14:paraId="5D46EA81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ul. Rzeźnicka 2D</w:t>
            </w:r>
          </w:p>
          <w:p w14:paraId="049F42FD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</w:tcPr>
          <w:p w14:paraId="6CD99B81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974" w:type="dxa"/>
          </w:tcPr>
          <w:p w14:paraId="732F9B85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</w:tcPr>
          <w:p w14:paraId="046E40AB" w14:textId="77777777" w:rsidR="002E134B" w:rsidRPr="002E134B" w:rsidRDefault="002E134B" w:rsidP="00C95D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134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14:paraId="7CD46087" w14:textId="77777777" w:rsidR="00EA0C4D" w:rsidRDefault="00EA0C4D" w:rsidP="00EA0C4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5D4DCA3B" w14:textId="0D737A18" w:rsidR="002E134B" w:rsidRPr="002E134B" w:rsidRDefault="002E134B" w:rsidP="002E134B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260 ust. 2, Zamawiający </w:t>
      </w:r>
      <w:r w:rsidRPr="002E134B">
        <w:rPr>
          <w:rFonts w:ascii="Arial" w:hAnsi="Arial" w:cs="Arial"/>
          <w:sz w:val="24"/>
          <w:szCs w:val="24"/>
        </w:rPr>
        <w:t xml:space="preserve">publikuje na stronie internetowej prowadzonego postępowania, informację </w:t>
      </w:r>
      <w:r>
        <w:rPr>
          <w:rFonts w:ascii="Arial" w:hAnsi="Arial" w:cs="Arial"/>
          <w:sz w:val="24"/>
          <w:szCs w:val="24"/>
        </w:rPr>
        <w:t>o unieważnieniu</w:t>
      </w:r>
      <w:r w:rsidRPr="002E134B">
        <w:rPr>
          <w:rFonts w:ascii="Arial" w:hAnsi="Arial" w:cs="Arial"/>
          <w:sz w:val="24"/>
          <w:szCs w:val="24"/>
        </w:rPr>
        <w:t xml:space="preserve"> postępowania dla części </w:t>
      </w:r>
      <w:r>
        <w:rPr>
          <w:rFonts w:ascii="Arial" w:hAnsi="Arial" w:cs="Arial"/>
          <w:sz w:val="24"/>
          <w:szCs w:val="24"/>
        </w:rPr>
        <w:t xml:space="preserve">II </w:t>
      </w:r>
      <w:r w:rsidRPr="002E134B">
        <w:rPr>
          <w:rFonts w:ascii="Arial" w:hAnsi="Arial" w:cs="Arial"/>
          <w:sz w:val="24"/>
          <w:szCs w:val="24"/>
        </w:rPr>
        <w:t>pn. „Dostawa i montaż drzwi automatycznych przy wejściu B do budynku Starostwa Powiatowego w Mogilnie przy ul. Ogrodowej 10” z powodu braku ofert.</w:t>
      </w:r>
    </w:p>
    <w:p w14:paraId="2C12183F" w14:textId="25818819" w:rsidR="002E134B" w:rsidRDefault="002E134B" w:rsidP="002E134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prawne:</w:t>
      </w:r>
    </w:p>
    <w:p w14:paraId="322C91B1" w14:textId="46B0C35B" w:rsidR="002E134B" w:rsidRDefault="002E134B" w:rsidP="002E134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Postępowanie w części II zostało unieważnione na podstawie art. 255 pkt 1 ustawy z </w:t>
      </w:r>
      <w:r w:rsidRPr="002E134B">
        <w:rPr>
          <w:rFonts w:ascii="Arial" w:hAnsi="Arial" w:cs="Arial"/>
          <w:sz w:val="24"/>
          <w:szCs w:val="24"/>
        </w:rPr>
        <w:t>ustawy z dnia 11 września 2019 r. Prawo zamówień publicznych</w:t>
      </w:r>
      <w:r>
        <w:rPr>
          <w:rFonts w:ascii="Arial" w:hAnsi="Arial" w:cs="Arial"/>
          <w:sz w:val="24"/>
          <w:szCs w:val="24"/>
        </w:rPr>
        <w:t>.</w:t>
      </w:r>
    </w:p>
    <w:p w14:paraId="5EB47EB6" w14:textId="587F99AA" w:rsidR="002E134B" w:rsidRDefault="002E134B" w:rsidP="002E134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faktyczne:</w:t>
      </w:r>
    </w:p>
    <w:p w14:paraId="02BF0224" w14:textId="1856B5D2" w:rsidR="002E134B" w:rsidRPr="002E134B" w:rsidRDefault="002E134B" w:rsidP="002E134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postępowaniu nie została złożona żadna oferta.</w:t>
      </w:r>
    </w:p>
    <w:p w14:paraId="4025C157" w14:textId="507F03C0" w:rsidR="008F3568" w:rsidRDefault="00B737D7" w:rsidP="002E134B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B737D7">
        <w:rPr>
          <w:rFonts w:ascii="Arial" w:hAnsi="Arial" w:cs="Arial"/>
          <w:sz w:val="24"/>
          <w:szCs w:val="24"/>
        </w:rPr>
        <w:t xml:space="preserve">Na podstawie art. 260 ust. 2, Zamawiający publikuje na stronie internetowej prowadzonego postępowania, informację o unieważnieniu postępowania dla </w:t>
      </w:r>
      <w:r w:rsidR="002E134B" w:rsidRPr="002E134B">
        <w:rPr>
          <w:rFonts w:ascii="Arial" w:hAnsi="Arial" w:cs="Arial"/>
          <w:sz w:val="24"/>
          <w:szCs w:val="24"/>
        </w:rPr>
        <w:t>części III pn. „Dostawa mebli do poczekalni w budynku Starostwa Powiatowego w Mogilnie przy ul. Ogrodowej 10” z powodu przekroczenia kwoty, jaką Zamawiający zamierzał przeznaczyć na sfinansowanie zamówienia, przez ofertę najkorzystniejszą.</w:t>
      </w:r>
    </w:p>
    <w:p w14:paraId="65071BFA" w14:textId="3D556C27" w:rsidR="002E134B" w:rsidRDefault="002E134B" w:rsidP="002E134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prawne:</w:t>
      </w:r>
    </w:p>
    <w:p w14:paraId="061F9CBC" w14:textId="03BB8636" w:rsidR="002E134B" w:rsidRDefault="002E134B" w:rsidP="002E134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Postępowanie w części III zostało unieważnione na podstawie art. 255 pkt 3 </w:t>
      </w:r>
      <w:r w:rsidRPr="002E134B">
        <w:rPr>
          <w:rFonts w:ascii="Arial" w:hAnsi="Arial" w:cs="Arial"/>
          <w:sz w:val="24"/>
          <w:szCs w:val="24"/>
        </w:rPr>
        <w:t>ustawy z dnia 11 września 2019 r. Prawo zamówień publicznych</w:t>
      </w:r>
      <w:r>
        <w:rPr>
          <w:rFonts w:ascii="Arial" w:hAnsi="Arial" w:cs="Arial"/>
          <w:sz w:val="24"/>
          <w:szCs w:val="24"/>
        </w:rPr>
        <w:t>.</w:t>
      </w:r>
    </w:p>
    <w:p w14:paraId="639C6BDC" w14:textId="6025AC6C" w:rsidR="002E134B" w:rsidRDefault="002E134B" w:rsidP="002E134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Uzasadnienie faktyczne:</w:t>
      </w:r>
    </w:p>
    <w:p w14:paraId="67F49F61" w14:textId="7F7DF9FD" w:rsidR="002E134B" w:rsidRPr="000C63B5" w:rsidRDefault="002E134B" w:rsidP="002E134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najkorzystniejszej oferty przekroczyła kwotę</w:t>
      </w:r>
      <w:r w:rsidR="004815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jaką Zamawiający zamierzał przeznaczyć na sfinansowanie zamówienia.</w:t>
      </w:r>
    </w:p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32149C">
      <w:headerReference w:type="default" r:id="rId8"/>
      <w:footerReference w:type="default" r:id="rId9"/>
      <w:pgSz w:w="11906" w:h="16838"/>
      <w:pgMar w:top="851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364B630A" w:rsidR="0032149C" w:rsidRDefault="0032149C" w:rsidP="0032149C">
    <w:pPr>
      <w:tabs>
        <w:tab w:val="center" w:pos="3402"/>
        <w:tab w:val="right" w:pos="9072"/>
      </w:tabs>
      <w:jc w:val="both"/>
    </w:pPr>
    <w:bookmarkStart w:id="1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63578FF" wp14:editId="1C6F869C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8BDC72" wp14:editId="7994F014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2FB" w14:textId="77777777" w:rsidR="0032149C" w:rsidRPr="002D7EA9" w:rsidRDefault="0032149C" w:rsidP="0032149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7DFD12B7" wp14:editId="70C3E945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54E62" w14:textId="0D1B357E" w:rsidR="0032149C" w:rsidRPr="0032149C" w:rsidRDefault="0032149C" w:rsidP="0032149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AAD"/>
    <w:multiLevelType w:val="hybridMultilevel"/>
    <w:tmpl w:val="5DFE4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235F"/>
    <w:multiLevelType w:val="hybridMultilevel"/>
    <w:tmpl w:val="B18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5F3"/>
    <w:multiLevelType w:val="hybridMultilevel"/>
    <w:tmpl w:val="5A9EFB6A"/>
    <w:lvl w:ilvl="0" w:tplc="C7000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2338"/>
    <w:multiLevelType w:val="hybridMultilevel"/>
    <w:tmpl w:val="C45E04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635061436">
    <w:abstractNumId w:val="2"/>
  </w:num>
  <w:num w:numId="4" w16cid:durableId="1835291458">
    <w:abstractNumId w:val="3"/>
  </w:num>
  <w:num w:numId="5" w16cid:durableId="181826302">
    <w:abstractNumId w:val="5"/>
  </w:num>
  <w:num w:numId="6" w16cid:durableId="200311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13148A"/>
    <w:rsid w:val="00174DB9"/>
    <w:rsid w:val="002325D6"/>
    <w:rsid w:val="00262AF7"/>
    <w:rsid w:val="002E04EF"/>
    <w:rsid w:val="002E134B"/>
    <w:rsid w:val="0032149C"/>
    <w:rsid w:val="004107AF"/>
    <w:rsid w:val="00427885"/>
    <w:rsid w:val="00435447"/>
    <w:rsid w:val="00451405"/>
    <w:rsid w:val="00481543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897720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B737D7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0C4D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dcterms:created xsi:type="dcterms:W3CDTF">2021-03-15T09:38:00Z</dcterms:created>
  <dcterms:modified xsi:type="dcterms:W3CDTF">2023-07-20T12:59:00Z</dcterms:modified>
</cp:coreProperties>
</file>