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29616D1A" w:rsidR="00862854" w:rsidRPr="00862854" w:rsidRDefault="00E16075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9A33884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E16075">
        <w:rPr>
          <w:rFonts w:ascii="Arial" w:hAnsi="Arial" w:cs="Arial"/>
          <w:bCs/>
          <w:sz w:val="24"/>
          <w:szCs w:val="24"/>
        </w:rPr>
        <w:t>G. Narutowicza 1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D7003D3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8D1AC5" w:rsidRPr="008D1AC5">
        <w:rPr>
          <w:rFonts w:ascii="Arial" w:hAnsi="Arial" w:cs="Arial"/>
          <w:b/>
          <w:bCs/>
          <w:sz w:val="24"/>
          <w:szCs w:val="24"/>
        </w:rPr>
        <w:t>„Dostawa mebli do poczekalni w budynku Starostwa Powiatowego w Mogilnie przy ul. Ogrodowej 10”</w:t>
      </w:r>
      <w:r w:rsidR="008D1AC5" w:rsidRPr="008D1A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6075">
        <w:rPr>
          <w:rFonts w:ascii="Arial" w:hAnsi="Arial" w:cs="Arial"/>
          <w:b/>
          <w:bCs/>
          <w:iCs/>
          <w:sz w:val="24"/>
          <w:szCs w:val="24"/>
        </w:rPr>
        <w:t xml:space="preserve">Powiat Mogileński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04C6A645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 xml:space="preserve">z 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</w:t>
      </w:r>
      <w:proofErr w:type="spellStart"/>
      <w:r w:rsidR="00A63856">
        <w:rPr>
          <w:rFonts w:ascii="Arial" w:hAnsi="Arial" w:cs="Arial"/>
        </w:rPr>
        <w:t>późn</w:t>
      </w:r>
      <w:proofErr w:type="spellEnd"/>
      <w:r w:rsidR="00A63856">
        <w:rPr>
          <w:rFonts w:ascii="Arial" w:hAnsi="Arial" w:cs="Arial"/>
        </w:rPr>
        <w:t>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lastRenderedPageBreak/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EF" w14:textId="7E38E164" w:rsidR="00E16075" w:rsidRDefault="00E16075" w:rsidP="00E16075">
    <w:pPr>
      <w:tabs>
        <w:tab w:val="center" w:pos="3402"/>
        <w:tab w:val="right" w:pos="9072"/>
      </w:tabs>
      <w:jc w:val="both"/>
    </w:pPr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33139D97" wp14:editId="12917EC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B85DDE" wp14:editId="25F610DA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BF38" w14:textId="77777777" w:rsidR="00E16075" w:rsidRPr="002D7EA9" w:rsidRDefault="00E16075" w:rsidP="00E1607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C6E8B5F" wp14:editId="07E56D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5BBA22" w14:textId="77777777" w:rsidR="00E16075" w:rsidRPr="009449E1" w:rsidRDefault="00E16075" w:rsidP="00E1607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54155588" w14:textId="629199EA" w:rsidR="004477D2" w:rsidRDefault="00E16075" w:rsidP="00E16075">
    <w:pPr>
      <w:pStyle w:val="Nagwek"/>
      <w:jc w:val="right"/>
    </w:pPr>
    <w:r>
      <w:t>OR.272.</w:t>
    </w:r>
    <w:r w:rsidR="008D1AC5">
      <w:t>28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1F15C1"/>
    <w:rsid w:val="002072F7"/>
    <w:rsid w:val="00432DBE"/>
    <w:rsid w:val="004477D2"/>
    <w:rsid w:val="004A2AF6"/>
    <w:rsid w:val="004B209A"/>
    <w:rsid w:val="00561437"/>
    <w:rsid w:val="00667A6D"/>
    <w:rsid w:val="006D25B5"/>
    <w:rsid w:val="007A2BF4"/>
    <w:rsid w:val="00862854"/>
    <w:rsid w:val="00877778"/>
    <w:rsid w:val="008D1AC5"/>
    <w:rsid w:val="009454D5"/>
    <w:rsid w:val="00A07847"/>
    <w:rsid w:val="00A63856"/>
    <w:rsid w:val="00AF62D3"/>
    <w:rsid w:val="00D45502"/>
    <w:rsid w:val="00DA1FB4"/>
    <w:rsid w:val="00DB2784"/>
    <w:rsid w:val="00DF7A84"/>
    <w:rsid w:val="00E16075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6</cp:revision>
  <dcterms:created xsi:type="dcterms:W3CDTF">2022-11-29T14:59:00Z</dcterms:created>
  <dcterms:modified xsi:type="dcterms:W3CDTF">2023-07-26T08:03:00Z</dcterms:modified>
</cp:coreProperties>
</file>